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51" w:rsidRPr="00314A57" w:rsidRDefault="00CD3DF0" w:rsidP="00952AF9">
      <w:pPr>
        <w:pStyle w:val="Default"/>
        <w:spacing w:line="360" w:lineRule="auto"/>
        <w:jc w:val="center"/>
        <w:rPr>
          <w:b/>
          <w:bCs/>
          <w:color w:val="auto"/>
          <w:sz w:val="32"/>
          <w:szCs w:val="28"/>
        </w:rPr>
      </w:pPr>
      <w:r>
        <w:rPr>
          <w:b/>
          <w:bCs/>
          <w:color w:val="auto"/>
          <w:sz w:val="32"/>
          <w:szCs w:val="28"/>
        </w:rPr>
        <w:t xml:space="preserve">CBRE </w:t>
      </w:r>
      <w:r w:rsidR="000E593D">
        <w:rPr>
          <w:b/>
          <w:bCs/>
          <w:color w:val="auto"/>
          <w:sz w:val="32"/>
          <w:szCs w:val="28"/>
        </w:rPr>
        <w:t xml:space="preserve">ADVISOR DI AXA </w:t>
      </w:r>
      <w:r w:rsidR="000B0CD7">
        <w:rPr>
          <w:b/>
          <w:bCs/>
          <w:color w:val="auto"/>
          <w:sz w:val="32"/>
          <w:szCs w:val="28"/>
        </w:rPr>
        <w:t xml:space="preserve">IM </w:t>
      </w:r>
      <w:r w:rsidR="000E593D">
        <w:rPr>
          <w:b/>
          <w:bCs/>
          <w:color w:val="auto"/>
          <w:sz w:val="32"/>
          <w:szCs w:val="28"/>
        </w:rPr>
        <w:t xml:space="preserve">NELLA VENDITA DI UN DATA </w:t>
      </w:r>
      <w:r w:rsidR="00FC4F94">
        <w:rPr>
          <w:b/>
          <w:bCs/>
          <w:color w:val="auto"/>
          <w:sz w:val="32"/>
          <w:szCs w:val="28"/>
        </w:rPr>
        <w:t xml:space="preserve">CENTER </w:t>
      </w:r>
      <w:r w:rsidR="000E593D">
        <w:rPr>
          <w:b/>
          <w:bCs/>
          <w:color w:val="auto"/>
          <w:sz w:val="32"/>
          <w:szCs w:val="28"/>
        </w:rPr>
        <w:t>A MILANO</w:t>
      </w:r>
    </w:p>
    <w:p w:rsidR="00803177" w:rsidRPr="00314A57" w:rsidRDefault="00803177" w:rsidP="00977664">
      <w:pPr>
        <w:spacing w:line="360" w:lineRule="auto"/>
        <w:contextualSpacing/>
        <w:jc w:val="both"/>
        <w:rPr>
          <w:rFonts w:ascii="Arial" w:eastAsia="Times New Roman" w:hAnsi="Arial" w:cs="Arial"/>
          <w:b/>
          <w:color w:val="000000"/>
          <w:sz w:val="24"/>
          <w:szCs w:val="24"/>
        </w:rPr>
      </w:pPr>
    </w:p>
    <w:p w:rsidR="001A79C9" w:rsidRPr="00314A57" w:rsidRDefault="001A79C9" w:rsidP="00977664">
      <w:pPr>
        <w:spacing w:line="360" w:lineRule="auto"/>
        <w:contextualSpacing/>
        <w:jc w:val="both"/>
        <w:rPr>
          <w:rFonts w:ascii="Arial" w:eastAsia="Times New Roman" w:hAnsi="Arial" w:cs="Arial"/>
          <w:b/>
          <w:color w:val="000000"/>
          <w:sz w:val="24"/>
          <w:szCs w:val="24"/>
        </w:rPr>
      </w:pPr>
    </w:p>
    <w:p w:rsidR="00676FC0" w:rsidRDefault="00F04308" w:rsidP="00977664">
      <w:pPr>
        <w:spacing w:line="360" w:lineRule="auto"/>
        <w:contextualSpacing/>
        <w:jc w:val="both"/>
        <w:rPr>
          <w:rFonts w:ascii="Arial" w:eastAsia="Times New Roman" w:hAnsi="Arial" w:cs="Arial"/>
          <w:color w:val="000000"/>
          <w:sz w:val="24"/>
          <w:szCs w:val="24"/>
        </w:rPr>
      </w:pPr>
      <w:r>
        <w:rPr>
          <w:rFonts w:ascii="Arial" w:eastAsia="Times New Roman" w:hAnsi="Arial" w:cs="Arial"/>
          <w:b/>
          <w:color w:val="000000"/>
          <w:sz w:val="24"/>
          <w:szCs w:val="24"/>
        </w:rPr>
        <w:t>Milano</w:t>
      </w:r>
      <w:r w:rsidRPr="009B0CC4">
        <w:rPr>
          <w:rFonts w:ascii="Arial" w:eastAsia="Times New Roman" w:hAnsi="Arial" w:cs="Arial"/>
          <w:b/>
          <w:color w:val="000000"/>
          <w:sz w:val="24"/>
          <w:szCs w:val="24"/>
        </w:rPr>
        <w:t>,</w:t>
      </w:r>
      <w:r w:rsidR="003B23BD">
        <w:rPr>
          <w:rFonts w:ascii="Arial" w:eastAsia="Times New Roman" w:hAnsi="Arial" w:cs="Arial"/>
          <w:b/>
          <w:color w:val="000000"/>
          <w:sz w:val="24"/>
          <w:szCs w:val="24"/>
        </w:rPr>
        <w:t xml:space="preserve"> 30 </w:t>
      </w:r>
      <w:r w:rsidR="000B0CD7">
        <w:rPr>
          <w:rFonts w:ascii="Arial" w:eastAsia="Times New Roman" w:hAnsi="Arial" w:cs="Arial"/>
          <w:b/>
          <w:color w:val="000000"/>
          <w:sz w:val="24"/>
          <w:szCs w:val="24"/>
        </w:rPr>
        <w:t>luglio</w:t>
      </w:r>
      <w:r w:rsidR="0032397A">
        <w:rPr>
          <w:rFonts w:ascii="Arial" w:eastAsia="Times New Roman" w:hAnsi="Arial" w:cs="Arial"/>
          <w:b/>
          <w:color w:val="000000"/>
          <w:sz w:val="24"/>
          <w:szCs w:val="24"/>
        </w:rPr>
        <w:t xml:space="preserve"> 202</w:t>
      </w:r>
      <w:r w:rsidR="008D55FF">
        <w:rPr>
          <w:rFonts w:ascii="Arial" w:eastAsia="Times New Roman" w:hAnsi="Arial" w:cs="Arial"/>
          <w:b/>
          <w:color w:val="000000"/>
          <w:sz w:val="24"/>
          <w:szCs w:val="24"/>
        </w:rPr>
        <w:t>1</w:t>
      </w:r>
      <w:r w:rsidR="0043568B" w:rsidRPr="0043568B">
        <w:rPr>
          <w:rFonts w:ascii="Arial" w:eastAsia="Times New Roman" w:hAnsi="Arial" w:cs="Arial"/>
          <w:color w:val="000000"/>
          <w:sz w:val="24"/>
          <w:szCs w:val="24"/>
        </w:rPr>
        <w:t>–</w:t>
      </w:r>
      <w:r>
        <w:rPr>
          <w:rFonts w:ascii="Arial" w:eastAsia="Times New Roman" w:hAnsi="Arial" w:cs="Arial"/>
          <w:color w:val="000000"/>
          <w:sz w:val="24"/>
          <w:szCs w:val="24"/>
        </w:rPr>
        <w:t xml:space="preserve">CBRE, </w:t>
      </w:r>
      <w:r w:rsidR="00E64550">
        <w:rPr>
          <w:rFonts w:ascii="Arial" w:eastAsia="Times New Roman" w:hAnsi="Arial" w:cs="Arial"/>
          <w:color w:val="000000"/>
          <w:sz w:val="24"/>
          <w:szCs w:val="24"/>
        </w:rPr>
        <w:t>leader al mondo nella consulenza immobiliare</w:t>
      </w:r>
      <w:r w:rsidR="00CD3DF0">
        <w:rPr>
          <w:rFonts w:ascii="Arial" w:eastAsia="Times New Roman" w:hAnsi="Arial" w:cs="Arial"/>
          <w:color w:val="000000"/>
          <w:sz w:val="24"/>
          <w:szCs w:val="24"/>
        </w:rPr>
        <w:t>,</w:t>
      </w:r>
      <w:r w:rsidR="00676FC0">
        <w:rPr>
          <w:rFonts w:ascii="Arial" w:eastAsia="Times New Roman" w:hAnsi="Arial" w:cs="Arial"/>
          <w:color w:val="000000"/>
          <w:sz w:val="24"/>
          <w:szCs w:val="24"/>
        </w:rPr>
        <w:t>ha assistito AXA</w:t>
      </w:r>
      <w:r w:rsidR="00866189">
        <w:rPr>
          <w:rFonts w:ascii="Arial" w:eastAsia="Times New Roman" w:hAnsi="Arial" w:cs="Arial"/>
          <w:color w:val="000000"/>
          <w:sz w:val="24"/>
          <w:szCs w:val="24"/>
        </w:rPr>
        <w:t>IM Alts</w:t>
      </w:r>
      <w:r w:rsidR="00676FC0">
        <w:rPr>
          <w:rFonts w:ascii="Arial" w:eastAsia="Times New Roman" w:hAnsi="Arial" w:cs="Arial"/>
          <w:color w:val="000000"/>
          <w:sz w:val="24"/>
          <w:szCs w:val="24"/>
        </w:rPr>
        <w:t xml:space="preserve"> nella vendita</w:t>
      </w:r>
      <w:r w:rsidR="00611AD6">
        <w:rPr>
          <w:rFonts w:ascii="Arial" w:eastAsia="Times New Roman" w:hAnsi="Arial" w:cs="Arial"/>
          <w:color w:val="000000"/>
          <w:sz w:val="24"/>
          <w:szCs w:val="24"/>
        </w:rPr>
        <w:t xml:space="preserve"> di un data </w:t>
      </w:r>
      <w:r w:rsidR="00FC4F94">
        <w:rPr>
          <w:rFonts w:ascii="Arial" w:eastAsia="Times New Roman" w:hAnsi="Arial" w:cs="Arial"/>
          <w:color w:val="000000"/>
          <w:sz w:val="24"/>
          <w:szCs w:val="24"/>
        </w:rPr>
        <w:t>center</w:t>
      </w:r>
      <w:r w:rsidR="00611AD6">
        <w:rPr>
          <w:rFonts w:ascii="Arial" w:eastAsia="Times New Roman" w:hAnsi="Arial" w:cs="Arial"/>
          <w:color w:val="000000"/>
          <w:sz w:val="24"/>
          <w:szCs w:val="24"/>
        </w:rPr>
        <w:t xml:space="preserve">, </w:t>
      </w:r>
      <w:r w:rsidR="00FC4F94">
        <w:rPr>
          <w:rFonts w:ascii="Arial" w:eastAsia="Times New Roman" w:hAnsi="Arial" w:cs="Arial"/>
          <w:color w:val="000000"/>
          <w:sz w:val="24"/>
          <w:szCs w:val="24"/>
        </w:rPr>
        <w:t xml:space="preserve">situato </w:t>
      </w:r>
      <w:r w:rsidR="00611AD6">
        <w:rPr>
          <w:rFonts w:ascii="Arial" w:eastAsia="Times New Roman" w:hAnsi="Arial" w:cs="Arial"/>
          <w:color w:val="000000"/>
          <w:sz w:val="24"/>
          <w:szCs w:val="24"/>
        </w:rPr>
        <w:t xml:space="preserve">in via Kuliscioff a Milano e gestito per conto diun proprio investitore, </w:t>
      </w:r>
      <w:r w:rsidR="000B0CD7">
        <w:rPr>
          <w:rFonts w:ascii="Arial" w:eastAsia="Times New Roman" w:hAnsi="Arial" w:cs="Arial"/>
          <w:color w:val="000000"/>
          <w:sz w:val="24"/>
          <w:szCs w:val="24"/>
        </w:rPr>
        <w:t>a</w:t>
      </w:r>
      <w:r w:rsidR="00FC4F94">
        <w:rPr>
          <w:rFonts w:ascii="Arial" w:eastAsia="Times New Roman" w:hAnsi="Arial" w:cs="Arial"/>
          <w:color w:val="000000"/>
          <w:sz w:val="24"/>
          <w:szCs w:val="24"/>
        </w:rPr>
        <w:t>l</w:t>
      </w:r>
      <w:r w:rsidR="00A82EBF">
        <w:rPr>
          <w:rFonts w:ascii="Arial" w:eastAsia="Times New Roman" w:hAnsi="Arial" w:cs="Arial"/>
          <w:color w:val="000000"/>
          <w:sz w:val="24"/>
          <w:szCs w:val="24"/>
        </w:rPr>
        <w:t>fondo immobiliare</w:t>
      </w:r>
      <w:r w:rsidR="003B23BD">
        <w:rPr>
          <w:rFonts w:ascii="Arial" w:eastAsia="Times New Roman" w:hAnsi="Arial" w:cs="Arial"/>
          <w:color w:val="000000"/>
          <w:sz w:val="24"/>
          <w:szCs w:val="24"/>
        </w:rPr>
        <w:t xml:space="preserve"> </w:t>
      </w:r>
      <w:r w:rsidR="00FC4F94">
        <w:rPr>
          <w:rFonts w:ascii="Arial" w:eastAsia="Times New Roman" w:hAnsi="Arial" w:cs="Arial"/>
          <w:color w:val="000000"/>
          <w:sz w:val="24"/>
          <w:szCs w:val="24"/>
        </w:rPr>
        <w:t xml:space="preserve">Lamber gestito da Kryalos SGR e sottoscritto da </w:t>
      </w:r>
      <w:r w:rsidR="00A82EBF">
        <w:rPr>
          <w:rFonts w:ascii="Arial" w:eastAsia="Times New Roman" w:hAnsi="Arial" w:cs="Arial"/>
          <w:color w:val="000000"/>
          <w:sz w:val="24"/>
          <w:szCs w:val="24"/>
        </w:rPr>
        <w:t>sog</w:t>
      </w:r>
      <w:r w:rsidR="00714F0F">
        <w:rPr>
          <w:rFonts w:ascii="Arial" w:eastAsia="Times New Roman" w:hAnsi="Arial" w:cs="Arial"/>
          <w:color w:val="000000"/>
          <w:sz w:val="24"/>
          <w:szCs w:val="24"/>
        </w:rPr>
        <w:t>g</w:t>
      </w:r>
      <w:r w:rsidR="00A82EBF">
        <w:rPr>
          <w:rFonts w:ascii="Arial" w:eastAsia="Times New Roman" w:hAnsi="Arial" w:cs="Arial"/>
          <w:color w:val="000000"/>
          <w:sz w:val="24"/>
          <w:szCs w:val="24"/>
        </w:rPr>
        <w:t xml:space="preserve">etti riconducibili ad </w:t>
      </w:r>
      <w:r w:rsidR="000B0CD7">
        <w:rPr>
          <w:rFonts w:ascii="Arial" w:eastAsia="Times New Roman" w:hAnsi="Arial" w:cs="Arial"/>
          <w:color w:val="000000"/>
          <w:sz w:val="24"/>
          <w:szCs w:val="24"/>
        </w:rPr>
        <w:t>Hayfin</w:t>
      </w:r>
      <w:r w:rsidR="00A82EBF">
        <w:rPr>
          <w:rFonts w:ascii="Arial" w:eastAsia="Times New Roman" w:hAnsi="Arial" w:cs="Arial"/>
          <w:color w:val="000000"/>
          <w:sz w:val="24"/>
          <w:szCs w:val="24"/>
        </w:rPr>
        <w:t xml:space="preserve"> Capital Management</w:t>
      </w:r>
      <w:r w:rsidR="00866189">
        <w:rPr>
          <w:rFonts w:ascii="Arial" w:eastAsia="Times New Roman" w:hAnsi="Arial" w:cs="Arial"/>
          <w:color w:val="000000"/>
          <w:sz w:val="24"/>
          <w:szCs w:val="24"/>
        </w:rPr>
        <w:t>.</w:t>
      </w:r>
    </w:p>
    <w:p w:rsidR="0020293C" w:rsidRDefault="0020293C" w:rsidP="00977664">
      <w:pPr>
        <w:spacing w:line="360" w:lineRule="auto"/>
        <w:contextualSpacing/>
        <w:jc w:val="both"/>
        <w:rPr>
          <w:rFonts w:ascii="Arial" w:eastAsia="Times New Roman" w:hAnsi="Arial" w:cs="Arial"/>
          <w:color w:val="000000"/>
          <w:sz w:val="24"/>
          <w:szCs w:val="24"/>
        </w:rPr>
      </w:pPr>
    </w:p>
    <w:p w:rsidR="00676FC0" w:rsidRDefault="001F7D31" w:rsidP="00977664">
      <w:pPr>
        <w:spacing w:line="36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Si tratta di un </w:t>
      </w:r>
      <w:r w:rsidR="0020293C">
        <w:rPr>
          <w:rFonts w:ascii="Arial" w:eastAsia="Times New Roman" w:hAnsi="Arial" w:cs="Arial"/>
          <w:color w:val="000000"/>
          <w:sz w:val="24"/>
          <w:szCs w:val="24"/>
        </w:rPr>
        <w:t>asset</w:t>
      </w:r>
      <w:r w:rsidR="000B0CD7">
        <w:rPr>
          <w:rFonts w:ascii="Arial" w:eastAsia="Times New Roman" w:hAnsi="Arial" w:cs="Arial"/>
          <w:color w:val="000000"/>
          <w:sz w:val="24"/>
          <w:szCs w:val="24"/>
        </w:rPr>
        <w:t xml:space="preserve"> di oltre 23.000 mq,</w:t>
      </w:r>
      <w:r>
        <w:rPr>
          <w:rFonts w:ascii="Arial" w:eastAsia="Times New Roman" w:hAnsi="Arial" w:cs="Arial"/>
          <w:color w:val="000000"/>
          <w:sz w:val="24"/>
          <w:szCs w:val="24"/>
        </w:rPr>
        <w:t>ex edificio industriale e a uso uffici, costruito tra il 1984 e il 1988. Dal</w:t>
      </w:r>
      <w:r w:rsidR="003577B8">
        <w:rPr>
          <w:rFonts w:ascii="Arial" w:eastAsia="Times New Roman" w:hAnsi="Arial" w:cs="Arial"/>
          <w:color w:val="000000"/>
          <w:sz w:val="24"/>
          <w:szCs w:val="24"/>
        </w:rPr>
        <w:t xml:space="preserve">l’area esterna del </w:t>
      </w:r>
      <w:r>
        <w:rPr>
          <w:rFonts w:ascii="Arial" w:eastAsia="Times New Roman" w:hAnsi="Arial" w:cs="Arial"/>
          <w:color w:val="000000"/>
          <w:sz w:val="24"/>
          <w:szCs w:val="24"/>
        </w:rPr>
        <w:t>piano terra</w:t>
      </w:r>
      <w:r w:rsidR="00436E8C">
        <w:rPr>
          <w:rFonts w:ascii="Arial" w:eastAsia="Times New Roman" w:hAnsi="Arial" w:cs="Arial"/>
          <w:color w:val="000000"/>
          <w:sz w:val="24"/>
          <w:szCs w:val="24"/>
        </w:rPr>
        <w:t xml:space="preserve"> s</w:t>
      </w:r>
      <w:r w:rsidR="003577B8">
        <w:rPr>
          <w:rFonts w:ascii="Arial" w:eastAsia="Times New Roman" w:hAnsi="Arial" w:cs="Arial"/>
          <w:color w:val="000000"/>
          <w:sz w:val="24"/>
          <w:szCs w:val="24"/>
        </w:rPr>
        <w:t>i</w:t>
      </w:r>
      <w:r w:rsidR="00436E8C">
        <w:rPr>
          <w:rFonts w:ascii="Arial" w:eastAsia="Times New Roman" w:hAnsi="Arial" w:cs="Arial"/>
          <w:color w:val="000000"/>
          <w:sz w:val="24"/>
          <w:szCs w:val="24"/>
        </w:rPr>
        <w:t xml:space="preserve"> accede</w:t>
      </w:r>
      <w:r w:rsidR="003577B8">
        <w:rPr>
          <w:rFonts w:ascii="Arial" w:eastAsia="Times New Roman" w:hAnsi="Arial" w:cs="Arial"/>
          <w:color w:val="000000"/>
          <w:sz w:val="24"/>
          <w:szCs w:val="24"/>
        </w:rPr>
        <w:t>, attraverso due rampe,al piano di copertura, dal quale</w:t>
      </w:r>
      <w:r>
        <w:rPr>
          <w:rFonts w:ascii="Arial" w:eastAsia="Times New Roman" w:hAnsi="Arial" w:cs="Arial"/>
          <w:color w:val="000000"/>
          <w:sz w:val="24"/>
          <w:szCs w:val="24"/>
        </w:rPr>
        <w:t xml:space="preserve"> si sviluppano tre torri </w:t>
      </w:r>
      <w:r w:rsidR="00FC4F94">
        <w:rPr>
          <w:rFonts w:ascii="Arial" w:eastAsia="Times New Roman" w:hAnsi="Arial" w:cs="Arial"/>
          <w:color w:val="000000"/>
          <w:sz w:val="24"/>
          <w:szCs w:val="24"/>
        </w:rPr>
        <w:t>ad uso</w:t>
      </w:r>
      <w:r w:rsidR="00A82EBF">
        <w:rPr>
          <w:rFonts w:ascii="Arial" w:eastAsia="Times New Roman" w:hAnsi="Arial" w:cs="Arial"/>
          <w:color w:val="000000"/>
          <w:sz w:val="24"/>
          <w:szCs w:val="24"/>
        </w:rPr>
        <w:t xml:space="preserve"> uffici a supporto delle funzioni ospitate all’interno dell’immobile</w:t>
      </w:r>
      <w:r w:rsidR="00734D94">
        <w:rPr>
          <w:rFonts w:ascii="Arial" w:eastAsia="Times New Roman" w:hAnsi="Arial" w:cs="Arial"/>
          <w:color w:val="000000"/>
          <w:sz w:val="24"/>
          <w:szCs w:val="24"/>
        </w:rPr>
        <w:t>.</w:t>
      </w:r>
      <w:r>
        <w:rPr>
          <w:rFonts w:ascii="Arial" w:eastAsia="Times New Roman" w:hAnsi="Arial" w:cs="Arial"/>
          <w:color w:val="000000"/>
          <w:sz w:val="24"/>
          <w:szCs w:val="24"/>
        </w:rPr>
        <w:t xml:space="preserve"> Il piano terra, invece, e porzioni del </w:t>
      </w:r>
      <w:r w:rsidR="00E5575B">
        <w:rPr>
          <w:rFonts w:ascii="Arial" w:eastAsia="Times New Roman" w:hAnsi="Arial" w:cs="Arial"/>
          <w:color w:val="000000"/>
          <w:sz w:val="24"/>
          <w:szCs w:val="24"/>
        </w:rPr>
        <w:t>livello</w:t>
      </w:r>
      <w:r>
        <w:rPr>
          <w:rFonts w:ascii="Arial" w:eastAsia="Times New Roman" w:hAnsi="Arial" w:cs="Arial"/>
          <w:color w:val="000000"/>
          <w:sz w:val="24"/>
          <w:szCs w:val="24"/>
        </w:rPr>
        <w:t xml:space="preserve"> di copertura sono utilizzate come centro dati e divise in due sale operative, con una capacità di supporto di un I.T. carico di 2,2MW. L’edificio ospita, inoltre, diversi impianti tecnologici (tra cui un centro di elaborazione dati, una central</w:t>
      </w:r>
      <w:r w:rsidR="00A82EBF">
        <w:rPr>
          <w:rFonts w:ascii="Arial" w:eastAsia="Times New Roman" w:hAnsi="Arial" w:cs="Arial"/>
          <w:color w:val="000000"/>
          <w:sz w:val="24"/>
          <w:szCs w:val="24"/>
        </w:rPr>
        <w:t>e</w:t>
      </w:r>
      <w:r>
        <w:rPr>
          <w:rFonts w:ascii="Arial" w:eastAsia="Times New Roman" w:hAnsi="Arial" w:cs="Arial"/>
          <w:color w:val="000000"/>
          <w:sz w:val="24"/>
          <w:szCs w:val="24"/>
        </w:rPr>
        <w:t xml:space="preserve"> telefonica, antenne e microcelle) che garantiscono l’operatività dell’attività di telecomunicazione del tenant</w:t>
      </w:r>
      <w:r w:rsidR="00611AD6">
        <w:rPr>
          <w:rFonts w:ascii="Arial" w:eastAsia="Times New Roman" w:hAnsi="Arial" w:cs="Arial"/>
          <w:color w:val="000000"/>
          <w:sz w:val="24"/>
          <w:szCs w:val="24"/>
        </w:rPr>
        <w:t xml:space="preserve"> a cui è locato l’immobile</w:t>
      </w:r>
      <w:r w:rsidR="003577B8">
        <w:rPr>
          <w:rFonts w:ascii="Arial" w:eastAsia="Times New Roman" w:hAnsi="Arial" w:cs="Arial"/>
          <w:color w:val="000000"/>
          <w:sz w:val="24"/>
          <w:szCs w:val="24"/>
        </w:rPr>
        <w:t>.</w:t>
      </w:r>
    </w:p>
    <w:p w:rsidR="00676FC0" w:rsidRDefault="00676FC0" w:rsidP="00977664">
      <w:pPr>
        <w:spacing w:line="360" w:lineRule="auto"/>
        <w:contextualSpacing/>
        <w:jc w:val="both"/>
        <w:rPr>
          <w:rFonts w:ascii="Futura Lt BT" w:hAnsi="Futura Lt BT" w:cs="Segoe UI"/>
          <w:color w:val="000000"/>
          <w:sz w:val="21"/>
          <w:szCs w:val="21"/>
        </w:rPr>
      </w:pPr>
    </w:p>
    <w:p w:rsidR="00676FC0" w:rsidRPr="00436E8C" w:rsidRDefault="0046219E" w:rsidP="00977664">
      <w:pPr>
        <w:spacing w:line="360" w:lineRule="auto"/>
        <w:contextualSpacing/>
        <w:jc w:val="both"/>
        <w:rPr>
          <w:rFonts w:ascii="Arial" w:eastAsia="Times New Roman" w:hAnsi="Arial" w:cs="Arial"/>
          <w:color w:val="000000"/>
          <w:sz w:val="24"/>
          <w:szCs w:val="24"/>
        </w:rPr>
      </w:pPr>
      <w:r w:rsidRPr="0046219E">
        <w:rPr>
          <w:rFonts w:ascii="Arial" w:eastAsia="Times New Roman" w:hAnsi="Arial" w:cs="Arial"/>
          <w:color w:val="000000"/>
          <w:sz w:val="24"/>
          <w:szCs w:val="24"/>
        </w:rPr>
        <w:t xml:space="preserve">“L’operazione ha visto come controparte un soggetto istituzionale, a conferma del costante interesse per il mercato immobiliare milanese. </w:t>
      </w:r>
      <w:r w:rsidR="00A82D84">
        <w:rPr>
          <w:rFonts w:ascii="Arial" w:eastAsia="Times New Roman" w:hAnsi="Arial" w:cs="Arial"/>
          <w:color w:val="000000"/>
          <w:sz w:val="24"/>
          <w:szCs w:val="24"/>
        </w:rPr>
        <w:t>L’</w:t>
      </w:r>
      <w:r w:rsidRPr="0046219E">
        <w:rPr>
          <w:rFonts w:ascii="Arial" w:eastAsia="Times New Roman" w:hAnsi="Arial" w:cs="Arial"/>
          <w:color w:val="000000"/>
          <w:sz w:val="24"/>
          <w:szCs w:val="24"/>
        </w:rPr>
        <w:t>asset</w:t>
      </w:r>
      <w:r w:rsidR="00A82D84">
        <w:rPr>
          <w:rFonts w:ascii="Arial" w:eastAsia="Times New Roman" w:hAnsi="Arial" w:cs="Arial"/>
          <w:color w:val="000000"/>
          <w:sz w:val="24"/>
          <w:szCs w:val="24"/>
        </w:rPr>
        <w:t>,</w:t>
      </w:r>
      <w:r w:rsidRPr="0046219E">
        <w:rPr>
          <w:rFonts w:ascii="Arial" w:eastAsia="Times New Roman" w:hAnsi="Arial" w:cs="Arial"/>
          <w:color w:val="000000"/>
          <w:sz w:val="24"/>
          <w:szCs w:val="24"/>
        </w:rPr>
        <w:t xml:space="preserve"> situato all’interno di una location in forte espansione</w:t>
      </w:r>
      <w:r w:rsidR="00A82D84">
        <w:rPr>
          <w:rFonts w:ascii="Arial" w:eastAsia="Times New Roman" w:hAnsi="Arial" w:cs="Arial"/>
          <w:color w:val="000000"/>
          <w:sz w:val="24"/>
          <w:szCs w:val="24"/>
        </w:rPr>
        <w:t xml:space="preserve"> e</w:t>
      </w:r>
      <w:r w:rsidRPr="0046219E">
        <w:rPr>
          <w:rFonts w:ascii="Arial" w:eastAsia="Times New Roman" w:hAnsi="Arial" w:cs="Arial"/>
          <w:color w:val="000000"/>
          <w:sz w:val="24"/>
          <w:szCs w:val="24"/>
        </w:rPr>
        <w:t xml:space="preserve"> oggetto di importanti progetti di riqualificazione, si contraddistingue per la presenza di un forte covenant e di una buona WALB”, afferma </w:t>
      </w:r>
      <w:r w:rsidRPr="0046219E">
        <w:rPr>
          <w:rFonts w:ascii="Arial" w:eastAsia="Times New Roman" w:hAnsi="Arial" w:cs="Arial"/>
          <w:b/>
          <w:bCs/>
          <w:color w:val="000000"/>
          <w:sz w:val="24"/>
          <w:szCs w:val="24"/>
        </w:rPr>
        <w:t>Luca Bernardis, Hea</w:t>
      </w:r>
      <w:r w:rsidR="00A82D84">
        <w:rPr>
          <w:rFonts w:ascii="Arial" w:eastAsia="Times New Roman" w:hAnsi="Arial" w:cs="Arial"/>
          <w:b/>
          <w:bCs/>
          <w:color w:val="000000"/>
          <w:sz w:val="24"/>
          <w:szCs w:val="24"/>
        </w:rPr>
        <w:t>d</w:t>
      </w:r>
      <w:r w:rsidRPr="0046219E">
        <w:rPr>
          <w:rFonts w:ascii="Arial" w:eastAsia="Times New Roman" w:hAnsi="Arial" w:cs="Arial"/>
          <w:b/>
          <w:bCs/>
          <w:color w:val="000000"/>
          <w:sz w:val="24"/>
          <w:szCs w:val="24"/>
        </w:rPr>
        <w:t xml:space="preserve"> of Office Investment Properties CBRE Italy</w:t>
      </w:r>
      <w:r>
        <w:rPr>
          <w:rFonts w:ascii="Arial" w:eastAsia="Times New Roman" w:hAnsi="Arial" w:cs="Arial"/>
          <w:color w:val="000000"/>
          <w:sz w:val="24"/>
          <w:szCs w:val="24"/>
        </w:rPr>
        <w:t>.</w:t>
      </w:r>
    </w:p>
    <w:p w:rsidR="001F7D31" w:rsidRPr="00436E8C" w:rsidRDefault="001F7D31" w:rsidP="00977664">
      <w:pPr>
        <w:spacing w:line="360" w:lineRule="auto"/>
        <w:contextualSpacing/>
        <w:jc w:val="both"/>
        <w:rPr>
          <w:rFonts w:ascii="Arial" w:eastAsia="Times New Roman" w:hAnsi="Arial" w:cs="Arial"/>
          <w:b/>
          <w:bCs/>
          <w:color w:val="000000"/>
          <w:sz w:val="24"/>
          <w:szCs w:val="24"/>
        </w:rPr>
      </w:pPr>
    </w:p>
    <w:p w:rsidR="001F7D31" w:rsidRPr="001F7D31" w:rsidRDefault="001F7D31" w:rsidP="00977664">
      <w:pPr>
        <w:spacing w:line="360"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L’asset è comodamente servito dalla linea metropolitana 1 di Milano e sarà a breve raggiunto anche dalla M4, attualmente in fase di costruzione.</w:t>
      </w:r>
    </w:p>
    <w:p w:rsidR="00E64550" w:rsidRDefault="00E64550" w:rsidP="00977664">
      <w:pPr>
        <w:spacing w:line="360" w:lineRule="auto"/>
        <w:contextualSpacing/>
        <w:jc w:val="both"/>
        <w:rPr>
          <w:rFonts w:ascii="Arial" w:eastAsia="Times New Roman" w:hAnsi="Arial" w:cs="Arial"/>
          <w:color w:val="000000"/>
          <w:sz w:val="24"/>
          <w:szCs w:val="24"/>
        </w:rPr>
      </w:pPr>
    </w:p>
    <w:p w:rsidR="00825A2A" w:rsidRDefault="002A4AA5" w:rsidP="00825A2A">
      <w:pPr>
        <w:pStyle w:val="MainText"/>
        <w:spacing w:line="240" w:lineRule="auto"/>
        <w:ind w:left="0"/>
        <w:jc w:val="center"/>
        <w:rPr>
          <w:rFonts w:ascii="Arial" w:hAnsi="Arial" w:cs="Arial"/>
          <w:b/>
          <w:sz w:val="22"/>
          <w:szCs w:val="22"/>
          <w:lang w:val="it-IT"/>
        </w:rPr>
      </w:pPr>
      <w:r>
        <w:rPr>
          <w:rFonts w:ascii="Arial" w:hAnsi="Arial" w:cs="Arial"/>
          <w:b/>
          <w:sz w:val="22"/>
          <w:szCs w:val="22"/>
          <w:lang w:val="it-IT"/>
        </w:rPr>
        <w:t>–</w:t>
      </w:r>
      <w:r w:rsidR="00557919">
        <w:rPr>
          <w:rFonts w:ascii="Arial" w:hAnsi="Arial" w:cs="Arial"/>
          <w:b/>
          <w:sz w:val="22"/>
          <w:szCs w:val="22"/>
          <w:lang w:val="it-IT"/>
        </w:rPr>
        <w:t>FINE</w:t>
      </w:r>
      <w:r w:rsidR="00825A2A">
        <w:rPr>
          <w:rFonts w:ascii="Arial" w:hAnsi="Arial" w:cs="Arial"/>
          <w:b/>
          <w:sz w:val="22"/>
          <w:szCs w:val="22"/>
          <w:lang w:val="it-IT"/>
        </w:rPr>
        <w:t xml:space="preserve"> –</w:t>
      </w:r>
    </w:p>
    <w:p w:rsidR="00825A2A" w:rsidRDefault="00825A2A" w:rsidP="00825A2A">
      <w:pPr>
        <w:pStyle w:val="MainText"/>
        <w:spacing w:line="240" w:lineRule="auto"/>
        <w:ind w:left="0"/>
        <w:jc w:val="center"/>
        <w:rPr>
          <w:rFonts w:ascii="Arial" w:hAnsi="Arial" w:cs="Arial"/>
          <w:b/>
          <w:sz w:val="22"/>
          <w:szCs w:val="22"/>
          <w:lang w:val="it-IT"/>
        </w:rPr>
      </w:pPr>
    </w:p>
    <w:p w:rsidR="00A82D84" w:rsidRDefault="00A82D84" w:rsidP="00825A2A">
      <w:pPr>
        <w:pStyle w:val="MainText"/>
        <w:spacing w:line="240" w:lineRule="auto"/>
        <w:ind w:left="0"/>
        <w:jc w:val="center"/>
        <w:rPr>
          <w:rFonts w:ascii="Arial" w:hAnsi="Arial" w:cs="Arial"/>
          <w:b/>
          <w:sz w:val="22"/>
          <w:szCs w:val="22"/>
          <w:lang w:val="it-IT"/>
        </w:rPr>
      </w:pPr>
    </w:p>
    <w:p w:rsidR="00A82D84" w:rsidRDefault="00A82D84" w:rsidP="00825A2A">
      <w:pPr>
        <w:pStyle w:val="MainText"/>
        <w:spacing w:line="240" w:lineRule="auto"/>
        <w:ind w:left="0"/>
        <w:jc w:val="center"/>
        <w:rPr>
          <w:rFonts w:ascii="Arial" w:hAnsi="Arial" w:cs="Arial"/>
          <w:b/>
          <w:sz w:val="22"/>
          <w:szCs w:val="22"/>
          <w:lang w:val="it-IT"/>
        </w:rPr>
      </w:pPr>
    </w:p>
    <w:p w:rsidR="00A82D84" w:rsidRDefault="00A82D84" w:rsidP="00825A2A">
      <w:pPr>
        <w:pStyle w:val="MainText"/>
        <w:spacing w:line="240" w:lineRule="auto"/>
        <w:ind w:left="0"/>
        <w:jc w:val="center"/>
        <w:rPr>
          <w:rFonts w:ascii="Arial" w:hAnsi="Arial" w:cs="Arial"/>
          <w:b/>
          <w:sz w:val="22"/>
          <w:szCs w:val="22"/>
          <w:lang w:val="it-IT"/>
        </w:rPr>
      </w:pPr>
    </w:p>
    <w:tbl>
      <w:tblPr>
        <w:tblW w:w="0" w:type="auto"/>
        <w:tblInd w:w="-142" w:type="dxa"/>
        <w:tblLook w:val="04A0"/>
      </w:tblPr>
      <w:tblGrid>
        <w:gridCol w:w="3092"/>
        <w:gridCol w:w="2396"/>
        <w:gridCol w:w="2848"/>
        <w:gridCol w:w="1194"/>
      </w:tblGrid>
      <w:tr w:rsidR="000F737F" w:rsidRPr="001A40FD" w:rsidTr="00A46957">
        <w:tc>
          <w:tcPr>
            <w:tcW w:w="3092" w:type="dxa"/>
          </w:tcPr>
          <w:p w:rsidR="000F737F" w:rsidRDefault="000F737F" w:rsidP="00A46957">
            <w:pPr>
              <w:spacing w:after="0" w:line="240" w:lineRule="auto"/>
              <w:rPr>
                <w:rFonts w:ascii="Arial" w:eastAsia="Calibri" w:hAnsi="Arial" w:cs="Arial"/>
                <w:b/>
                <w:sz w:val="18"/>
                <w:szCs w:val="18"/>
                <w:u w:val="single"/>
                <w:lang w:eastAsia="en-US"/>
              </w:rPr>
            </w:pPr>
            <w:r w:rsidRPr="001A40FD">
              <w:rPr>
                <w:rFonts w:ascii="Arial" w:eastAsia="Calibri" w:hAnsi="Arial" w:cs="Arial"/>
                <w:b/>
                <w:sz w:val="18"/>
                <w:szCs w:val="18"/>
                <w:u w:val="single"/>
                <w:lang w:eastAsia="en-US"/>
              </w:rPr>
              <w:t>Media Contacts</w:t>
            </w:r>
          </w:p>
          <w:p w:rsidR="000F737F" w:rsidRPr="001A40FD" w:rsidRDefault="000F737F" w:rsidP="00A46957">
            <w:pPr>
              <w:spacing w:after="0" w:line="240" w:lineRule="auto"/>
              <w:rPr>
                <w:rFonts w:ascii="Arial" w:eastAsia="Calibri" w:hAnsi="Arial" w:cs="Arial"/>
                <w:b/>
                <w:sz w:val="18"/>
                <w:szCs w:val="18"/>
                <w:u w:val="single"/>
                <w:lang w:eastAsia="en-US"/>
              </w:rPr>
            </w:pPr>
          </w:p>
        </w:tc>
        <w:tc>
          <w:tcPr>
            <w:tcW w:w="2396" w:type="dxa"/>
          </w:tcPr>
          <w:p w:rsidR="000F737F" w:rsidRPr="001A40FD" w:rsidRDefault="000F737F" w:rsidP="00A46957">
            <w:pPr>
              <w:spacing w:after="0" w:line="240" w:lineRule="auto"/>
              <w:rPr>
                <w:rFonts w:ascii="Arial" w:eastAsia="Calibri" w:hAnsi="Arial" w:cs="Arial"/>
                <w:sz w:val="18"/>
                <w:szCs w:val="18"/>
                <w:lang w:eastAsia="en-US"/>
              </w:rPr>
            </w:pPr>
          </w:p>
        </w:tc>
        <w:tc>
          <w:tcPr>
            <w:tcW w:w="2848" w:type="dxa"/>
          </w:tcPr>
          <w:p w:rsidR="000F737F" w:rsidRPr="001A40FD" w:rsidRDefault="000F737F" w:rsidP="00A46957">
            <w:pPr>
              <w:spacing w:after="0" w:line="240" w:lineRule="auto"/>
              <w:rPr>
                <w:rFonts w:ascii="Arial" w:eastAsia="Calibri" w:hAnsi="Arial" w:cs="Arial"/>
                <w:sz w:val="18"/>
                <w:szCs w:val="18"/>
                <w:lang w:eastAsia="en-US"/>
              </w:rPr>
            </w:pPr>
          </w:p>
        </w:tc>
        <w:tc>
          <w:tcPr>
            <w:tcW w:w="1194" w:type="dxa"/>
          </w:tcPr>
          <w:p w:rsidR="000F737F" w:rsidRPr="001A40FD" w:rsidRDefault="000F737F" w:rsidP="00A46957">
            <w:pPr>
              <w:spacing w:after="0" w:line="240" w:lineRule="auto"/>
              <w:rPr>
                <w:rFonts w:ascii="Arial" w:eastAsia="Calibri" w:hAnsi="Arial" w:cs="Arial"/>
                <w:sz w:val="18"/>
                <w:szCs w:val="18"/>
                <w:lang w:eastAsia="en-US"/>
              </w:rPr>
            </w:pPr>
          </w:p>
        </w:tc>
      </w:tr>
      <w:tr w:rsidR="000F737F" w:rsidRPr="001A40FD" w:rsidTr="00A46957">
        <w:tc>
          <w:tcPr>
            <w:tcW w:w="3092" w:type="dxa"/>
          </w:tcPr>
          <w:p w:rsidR="000F737F" w:rsidRPr="001A40FD" w:rsidRDefault="000F737F" w:rsidP="00A46957">
            <w:pPr>
              <w:widowControl w:val="0"/>
              <w:suppressLineNumbers/>
              <w:suppressAutoHyphens/>
              <w:spacing w:after="0" w:line="240" w:lineRule="auto"/>
              <w:rPr>
                <w:rFonts w:ascii="Arial" w:eastAsia="Calibri" w:hAnsi="Arial" w:cs="Arial"/>
                <w:b/>
                <w:sz w:val="18"/>
                <w:szCs w:val="18"/>
                <w:lang w:eastAsia="en-US"/>
              </w:rPr>
            </w:pPr>
            <w:r w:rsidRPr="001A40FD">
              <w:rPr>
                <w:rFonts w:ascii="Arial" w:eastAsia="Calibri" w:hAnsi="Arial" w:cs="Arial"/>
                <w:b/>
                <w:sz w:val="18"/>
                <w:szCs w:val="18"/>
                <w:lang w:eastAsia="en-US"/>
              </w:rPr>
              <w:t>Francesca Cottone</w:t>
            </w:r>
          </w:p>
          <w:p w:rsidR="000F737F" w:rsidRPr="001A40FD" w:rsidRDefault="000F737F" w:rsidP="00A46957">
            <w:pPr>
              <w:widowControl w:val="0"/>
              <w:suppressLineNumbers/>
              <w:suppressAutoHyphens/>
              <w:spacing w:after="0" w:line="240" w:lineRule="auto"/>
              <w:rPr>
                <w:rFonts w:ascii="Arial" w:eastAsia="Calibri" w:hAnsi="Arial" w:cs="Arial"/>
                <w:b/>
                <w:bCs/>
                <w:sz w:val="18"/>
                <w:szCs w:val="18"/>
                <w:lang w:eastAsia="en-US"/>
              </w:rPr>
            </w:pPr>
            <w:r w:rsidRPr="001A40FD">
              <w:rPr>
                <w:rFonts w:ascii="Arial" w:eastAsia="Calibri" w:hAnsi="Arial" w:cs="Arial"/>
                <w:b/>
                <w:bCs/>
                <w:sz w:val="18"/>
                <w:szCs w:val="18"/>
                <w:lang w:eastAsia="en-US"/>
              </w:rPr>
              <w:t>CBRE Italy</w:t>
            </w:r>
          </w:p>
          <w:p w:rsidR="000F737F" w:rsidRPr="001A40FD" w:rsidRDefault="000F737F" w:rsidP="00A46957">
            <w:pPr>
              <w:widowControl w:val="0"/>
              <w:suppressLineNumbers/>
              <w:suppressAutoHyphens/>
              <w:spacing w:after="0" w:line="240" w:lineRule="auto"/>
              <w:jc w:val="both"/>
              <w:rPr>
                <w:rFonts w:ascii="Arial" w:eastAsia="Calibri" w:hAnsi="Arial" w:cs="Arial"/>
                <w:sz w:val="18"/>
                <w:szCs w:val="18"/>
                <w:lang w:eastAsia="en-US"/>
              </w:rPr>
            </w:pPr>
            <w:r w:rsidRPr="001A40FD">
              <w:rPr>
                <w:rFonts w:ascii="Arial" w:eastAsia="Calibri" w:hAnsi="Arial" w:cs="Arial"/>
                <w:sz w:val="18"/>
                <w:szCs w:val="18"/>
                <w:lang w:eastAsia="en-US"/>
              </w:rPr>
              <w:t>M: +39 342 1266944</w:t>
            </w:r>
            <w:r w:rsidRPr="001A40FD">
              <w:rPr>
                <w:rFonts w:ascii="Arial" w:eastAsia="Calibri" w:hAnsi="Arial" w:cs="Arial"/>
                <w:sz w:val="18"/>
                <w:szCs w:val="18"/>
                <w:lang w:eastAsia="en-US"/>
              </w:rPr>
              <w:tab/>
            </w:r>
          </w:p>
          <w:p w:rsidR="000F737F" w:rsidRPr="001A40FD" w:rsidRDefault="000F737F" w:rsidP="00A46957">
            <w:pPr>
              <w:widowControl w:val="0"/>
              <w:suppressLineNumbers/>
              <w:suppressAutoHyphens/>
              <w:spacing w:after="0" w:line="240" w:lineRule="auto"/>
              <w:jc w:val="both"/>
              <w:rPr>
                <w:rFonts w:ascii="Arial" w:eastAsia="Calibri" w:hAnsi="Arial" w:cs="Arial"/>
                <w:sz w:val="18"/>
                <w:szCs w:val="18"/>
                <w:lang w:eastAsia="en-US"/>
              </w:rPr>
            </w:pPr>
            <w:r w:rsidRPr="001A40FD">
              <w:rPr>
                <w:rFonts w:ascii="Arial" w:eastAsia="Calibri" w:hAnsi="Arial" w:cs="Arial"/>
                <w:sz w:val="18"/>
                <w:szCs w:val="18"/>
                <w:lang w:eastAsia="en-US"/>
              </w:rPr>
              <w:t xml:space="preserve">e: </w:t>
            </w:r>
            <w:hyperlink r:id="rId8" w:history="1">
              <w:r w:rsidRPr="001A40FD">
                <w:rPr>
                  <w:rFonts w:ascii="Arial" w:eastAsia="Calibri" w:hAnsi="Arial" w:cs="Arial"/>
                  <w:color w:val="0000FF"/>
                  <w:sz w:val="18"/>
                  <w:szCs w:val="18"/>
                  <w:u w:val="single"/>
                  <w:lang w:eastAsia="en-US"/>
                </w:rPr>
                <w:t>francesca.cottone@cbre.com</w:t>
              </w:r>
            </w:hyperlink>
          </w:p>
          <w:tbl>
            <w:tblPr>
              <w:tblW w:w="0" w:type="auto"/>
              <w:tblLook w:val="04A0"/>
            </w:tblPr>
            <w:tblGrid>
              <w:gridCol w:w="1106"/>
            </w:tblGrid>
            <w:tr w:rsidR="000F737F" w:rsidRPr="001A40FD" w:rsidTr="00A46957">
              <w:tc>
                <w:tcPr>
                  <w:tcW w:w="1106" w:type="dxa"/>
                  <w:hideMark/>
                </w:tcPr>
                <w:p w:rsidR="000F737F" w:rsidRPr="001A40FD" w:rsidRDefault="000F737F" w:rsidP="00A46957">
                  <w:pPr>
                    <w:spacing w:after="0" w:line="240" w:lineRule="auto"/>
                    <w:rPr>
                      <w:rFonts w:ascii="Arial" w:eastAsia="Calibri" w:hAnsi="Arial" w:cs="Arial"/>
                      <w:b/>
                      <w:sz w:val="18"/>
                      <w:szCs w:val="18"/>
                      <w:lang w:eastAsia="en-US"/>
                    </w:rPr>
                  </w:pPr>
                </w:p>
              </w:tc>
            </w:tr>
          </w:tbl>
          <w:p w:rsidR="000F737F" w:rsidRPr="001A40FD" w:rsidRDefault="000F737F" w:rsidP="00A46957">
            <w:pPr>
              <w:spacing w:after="0" w:line="240" w:lineRule="auto"/>
              <w:rPr>
                <w:rFonts w:ascii="Arial" w:eastAsia="Calibri" w:hAnsi="Arial" w:cs="Arial"/>
                <w:sz w:val="18"/>
                <w:szCs w:val="18"/>
                <w:lang w:eastAsia="en-US"/>
              </w:rPr>
            </w:pPr>
          </w:p>
        </w:tc>
        <w:tc>
          <w:tcPr>
            <w:tcW w:w="2396" w:type="dxa"/>
          </w:tcPr>
          <w:p w:rsidR="000F737F" w:rsidRPr="001A40FD" w:rsidRDefault="000F737F" w:rsidP="00A46957">
            <w:pPr>
              <w:spacing w:after="0" w:line="240" w:lineRule="auto"/>
              <w:rPr>
                <w:rFonts w:ascii="Arial" w:eastAsia="Calibri" w:hAnsi="Arial" w:cs="Arial"/>
                <w:b/>
                <w:sz w:val="18"/>
                <w:szCs w:val="18"/>
                <w:lang w:eastAsia="en-US"/>
              </w:rPr>
            </w:pPr>
            <w:r w:rsidRPr="001A40FD">
              <w:rPr>
                <w:rFonts w:ascii="Arial" w:eastAsia="Calibri" w:hAnsi="Arial" w:cs="Arial"/>
                <w:b/>
                <w:sz w:val="18"/>
                <w:szCs w:val="18"/>
                <w:lang w:eastAsia="en-US"/>
              </w:rPr>
              <w:t xml:space="preserve">Luca Damiani </w:t>
            </w:r>
          </w:p>
          <w:p w:rsidR="000F737F" w:rsidRPr="001A40FD" w:rsidRDefault="000F737F" w:rsidP="00A46957">
            <w:pPr>
              <w:spacing w:after="0" w:line="240" w:lineRule="auto"/>
              <w:rPr>
                <w:rFonts w:ascii="Arial" w:eastAsia="Calibri" w:hAnsi="Arial" w:cs="Arial"/>
                <w:b/>
                <w:sz w:val="18"/>
                <w:szCs w:val="18"/>
                <w:lang w:eastAsia="en-US"/>
              </w:rPr>
            </w:pPr>
            <w:r w:rsidRPr="001A40FD">
              <w:rPr>
                <w:rFonts w:ascii="Arial" w:eastAsia="Calibri" w:hAnsi="Arial" w:cs="Arial"/>
                <w:b/>
                <w:sz w:val="18"/>
                <w:szCs w:val="18"/>
                <w:lang w:eastAsia="en-US"/>
              </w:rPr>
              <w:t>Lob PR</w:t>
            </w:r>
          </w:p>
          <w:p w:rsidR="000F737F" w:rsidRPr="001A40FD" w:rsidRDefault="000F737F" w:rsidP="00A46957">
            <w:pPr>
              <w:spacing w:after="0" w:line="240" w:lineRule="auto"/>
              <w:rPr>
                <w:rFonts w:ascii="Arial" w:eastAsia="Calibri" w:hAnsi="Arial" w:cs="Arial"/>
                <w:sz w:val="18"/>
                <w:szCs w:val="18"/>
                <w:lang w:eastAsia="en-US"/>
              </w:rPr>
            </w:pPr>
            <w:r w:rsidRPr="001A40FD">
              <w:rPr>
                <w:rFonts w:ascii="Arial" w:eastAsia="Calibri" w:hAnsi="Arial" w:cs="Arial"/>
                <w:sz w:val="18"/>
                <w:szCs w:val="18"/>
                <w:lang w:eastAsia="en-US"/>
              </w:rPr>
              <w:t>M: +39 338 6904566</w:t>
            </w:r>
          </w:p>
          <w:p w:rsidR="000F737F" w:rsidRPr="001A40FD" w:rsidRDefault="000F737F" w:rsidP="00A46957">
            <w:pPr>
              <w:spacing w:after="0" w:line="240" w:lineRule="auto"/>
              <w:rPr>
                <w:rFonts w:ascii="Arial" w:eastAsia="Calibri" w:hAnsi="Arial" w:cs="Arial"/>
                <w:sz w:val="18"/>
                <w:szCs w:val="18"/>
                <w:lang w:eastAsia="en-US"/>
              </w:rPr>
            </w:pPr>
            <w:r w:rsidRPr="001A40FD">
              <w:rPr>
                <w:rFonts w:ascii="Arial" w:eastAsia="Calibri" w:hAnsi="Arial" w:cs="Arial"/>
                <w:sz w:val="18"/>
                <w:szCs w:val="18"/>
                <w:lang w:eastAsia="en-US"/>
              </w:rPr>
              <w:t xml:space="preserve">e: </w:t>
            </w:r>
            <w:hyperlink r:id="rId9" w:history="1">
              <w:r w:rsidRPr="001A40FD">
                <w:rPr>
                  <w:rStyle w:val="Collegamentoipertestuale"/>
                  <w:rFonts w:ascii="Arial" w:eastAsia="Calibri" w:hAnsi="Arial" w:cs="Arial"/>
                  <w:sz w:val="18"/>
                  <w:szCs w:val="18"/>
                  <w:lang w:eastAsia="en-US"/>
                </w:rPr>
                <w:t>ldamiani@lobcom.it</w:t>
              </w:r>
            </w:hyperlink>
          </w:p>
        </w:tc>
        <w:tc>
          <w:tcPr>
            <w:tcW w:w="2848" w:type="dxa"/>
          </w:tcPr>
          <w:tbl>
            <w:tblPr>
              <w:tblW w:w="2632" w:type="dxa"/>
              <w:tblLook w:val="04A0"/>
            </w:tblPr>
            <w:tblGrid>
              <w:gridCol w:w="2632"/>
            </w:tblGrid>
            <w:tr w:rsidR="000F737F" w:rsidRPr="001A40FD" w:rsidTr="00A46957">
              <w:tc>
                <w:tcPr>
                  <w:tcW w:w="2632" w:type="dxa"/>
                </w:tcPr>
                <w:p w:rsidR="000F737F" w:rsidRPr="001A40FD" w:rsidRDefault="000F737F" w:rsidP="00A46957">
                  <w:pPr>
                    <w:spacing w:after="0" w:line="240" w:lineRule="auto"/>
                    <w:rPr>
                      <w:rFonts w:ascii="Arial" w:eastAsia="Calibri" w:hAnsi="Arial" w:cs="Arial"/>
                      <w:b/>
                      <w:sz w:val="18"/>
                      <w:szCs w:val="18"/>
                      <w:lang w:eastAsia="en-US"/>
                    </w:rPr>
                  </w:pPr>
                  <w:r w:rsidRPr="001A40FD">
                    <w:rPr>
                      <w:rFonts w:ascii="Arial" w:eastAsia="Calibri" w:hAnsi="Arial" w:cs="Arial"/>
                      <w:b/>
                      <w:sz w:val="18"/>
                      <w:szCs w:val="18"/>
                      <w:lang w:eastAsia="en-US"/>
                    </w:rPr>
                    <w:t>Francesca Parodi</w:t>
                  </w:r>
                </w:p>
                <w:p w:rsidR="000F737F" w:rsidRPr="001A40FD" w:rsidRDefault="000F737F" w:rsidP="00A46957">
                  <w:pPr>
                    <w:spacing w:after="0" w:line="240" w:lineRule="auto"/>
                    <w:rPr>
                      <w:rFonts w:ascii="Arial" w:eastAsia="Calibri" w:hAnsi="Arial" w:cs="Arial"/>
                      <w:b/>
                      <w:sz w:val="18"/>
                      <w:szCs w:val="18"/>
                      <w:lang w:eastAsia="en-US"/>
                    </w:rPr>
                  </w:pPr>
                  <w:r w:rsidRPr="001A40FD">
                    <w:rPr>
                      <w:rFonts w:ascii="Arial" w:eastAsia="Calibri" w:hAnsi="Arial" w:cs="Arial"/>
                      <w:b/>
                      <w:sz w:val="18"/>
                      <w:szCs w:val="18"/>
                      <w:lang w:eastAsia="en-US"/>
                    </w:rPr>
                    <w:t>Lob PR</w:t>
                  </w:r>
                </w:p>
                <w:p w:rsidR="000F737F" w:rsidRPr="001A40FD" w:rsidRDefault="000F737F" w:rsidP="00A46957">
                  <w:pPr>
                    <w:spacing w:after="0" w:line="240" w:lineRule="auto"/>
                    <w:rPr>
                      <w:rFonts w:ascii="Arial" w:eastAsia="Calibri" w:hAnsi="Arial" w:cs="Arial"/>
                      <w:sz w:val="18"/>
                      <w:szCs w:val="18"/>
                      <w:lang w:eastAsia="en-US"/>
                    </w:rPr>
                  </w:pPr>
                  <w:r w:rsidRPr="001A40FD">
                    <w:rPr>
                      <w:rFonts w:ascii="Arial" w:eastAsia="Calibri" w:hAnsi="Arial" w:cs="Arial"/>
                      <w:sz w:val="18"/>
                      <w:szCs w:val="18"/>
                      <w:lang w:eastAsia="en-US"/>
                    </w:rPr>
                    <w:t>M: +39 351 9981386</w:t>
                  </w:r>
                </w:p>
                <w:p w:rsidR="000F737F" w:rsidRPr="001A40FD" w:rsidRDefault="000F737F" w:rsidP="00A46957">
                  <w:pPr>
                    <w:spacing w:after="0" w:line="240" w:lineRule="auto"/>
                    <w:rPr>
                      <w:rFonts w:ascii="Arial" w:eastAsia="Calibri" w:hAnsi="Arial" w:cs="Arial"/>
                      <w:sz w:val="18"/>
                      <w:szCs w:val="18"/>
                      <w:lang w:eastAsia="en-US"/>
                    </w:rPr>
                  </w:pPr>
                  <w:r w:rsidRPr="001A40FD">
                    <w:rPr>
                      <w:rFonts w:ascii="Arial" w:eastAsia="Calibri" w:hAnsi="Arial" w:cs="Arial"/>
                      <w:sz w:val="18"/>
                      <w:szCs w:val="18"/>
                      <w:lang w:eastAsia="en-US"/>
                    </w:rPr>
                    <w:t xml:space="preserve">e: </w:t>
                  </w:r>
                  <w:hyperlink r:id="rId10" w:history="1">
                    <w:r w:rsidRPr="001A40FD">
                      <w:rPr>
                        <w:rStyle w:val="Collegamentoipertestuale"/>
                        <w:rFonts w:ascii="Arial" w:eastAsia="Calibri" w:hAnsi="Arial" w:cs="Arial"/>
                        <w:sz w:val="18"/>
                        <w:szCs w:val="18"/>
                        <w:lang w:eastAsia="en-US"/>
                      </w:rPr>
                      <w:t>fparodi@lobcom.it</w:t>
                    </w:r>
                  </w:hyperlink>
                </w:p>
              </w:tc>
            </w:tr>
          </w:tbl>
          <w:p w:rsidR="000F737F" w:rsidRPr="001A40FD" w:rsidRDefault="000F737F" w:rsidP="00A46957">
            <w:pPr>
              <w:spacing w:after="0" w:line="240" w:lineRule="auto"/>
              <w:rPr>
                <w:rFonts w:ascii="Arial" w:eastAsia="Calibri" w:hAnsi="Arial" w:cs="Arial"/>
                <w:sz w:val="18"/>
                <w:szCs w:val="18"/>
                <w:lang w:eastAsia="en-US"/>
              </w:rPr>
            </w:pPr>
          </w:p>
        </w:tc>
        <w:tc>
          <w:tcPr>
            <w:tcW w:w="1194" w:type="dxa"/>
          </w:tcPr>
          <w:p w:rsidR="000F737F" w:rsidRPr="001A40FD" w:rsidRDefault="000F737F" w:rsidP="00A46957">
            <w:pPr>
              <w:spacing w:after="0" w:line="240" w:lineRule="auto"/>
              <w:rPr>
                <w:rFonts w:ascii="Arial" w:eastAsia="Calibri" w:hAnsi="Arial" w:cs="Arial"/>
                <w:sz w:val="18"/>
                <w:szCs w:val="18"/>
                <w:lang w:eastAsia="en-US"/>
              </w:rPr>
            </w:pPr>
          </w:p>
        </w:tc>
      </w:tr>
    </w:tbl>
    <w:p w:rsidR="000F737F" w:rsidRDefault="000F737F" w:rsidP="000F737F">
      <w:pPr>
        <w:spacing w:after="0" w:line="240" w:lineRule="auto"/>
        <w:rPr>
          <w:rFonts w:ascii="Arial" w:hAnsi="Arial" w:cs="Arial"/>
          <w:sz w:val="18"/>
          <w:szCs w:val="18"/>
          <w:lang w:val="de-CH"/>
        </w:rPr>
      </w:pPr>
    </w:p>
    <w:p w:rsidR="000F737F" w:rsidRPr="000C3024" w:rsidRDefault="000F737F" w:rsidP="000F737F">
      <w:pPr>
        <w:spacing w:after="0" w:line="240" w:lineRule="auto"/>
        <w:rPr>
          <w:rFonts w:ascii="Arial" w:hAnsi="Arial" w:cs="Arial"/>
          <w:sz w:val="18"/>
          <w:szCs w:val="18"/>
          <w:lang w:val="en-GB"/>
        </w:rPr>
      </w:pPr>
      <w:r w:rsidRPr="000C3024">
        <w:rPr>
          <w:rFonts w:ascii="Arial" w:hAnsi="Arial" w:cs="Arial"/>
          <w:sz w:val="18"/>
          <w:szCs w:val="18"/>
          <w:lang w:val="en-GB"/>
        </w:rPr>
        <w:t xml:space="preserve">Linkedin: </w:t>
      </w:r>
      <w:hyperlink r:id="rId11" w:history="1">
        <w:r w:rsidRPr="000C3024">
          <w:rPr>
            <w:rStyle w:val="Collegamentoipertestuale"/>
            <w:rFonts w:ascii="Arial" w:hAnsi="Arial" w:cs="Arial"/>
            <w:sz w:val="18"/>
            <w:szCs w:val="18"/>
            <w:lang w:val="en-GB"/>
          </w:rPr>
          <w:t>CBRE Italy</w:t>
        </w:r>
      </w:hyperlink>
    </w:p>
    <w:p w:rsidR="000F737F" w:rsidRPr="000C3024" w:rsidRDefault="000F737F" w:rsidP="000F737F">
      <w:pPr>
        <w:spacing w:after="0" w:line="240" w:lineRule="auto"/>
        <w:rPr>
          <w:rFonts w:ascii="Arial" w:hAnsi="Arial" w:cs="Arial"/>
          <w:b/>
          <w:sz w:val="18"/>
          <w:szCs w:val="18"/>
          <w:lang w:val="en-GB"/>
        </w:rPr>
      </w:pPr>
    </w:p>
    <w:p w:rsidR="000F737F" w:rsidRPr="000C3024" w:rsidRDefault="000F737F" w:rsidP="000F737F">
      <w:pPr>
        <w:spacing w:after="0" w:line="240" w:lineRule="auto"/>
        <w:rPr>
          <w:color w:val="0000FF"/>
          <w:sz w:val="18"/>
          <w:szCs w:val="18"/>
          <w:u w:val="single"/>
          <w:lang w:val="en-US"/>
        </w:rPr>
      </w:pPr>
      <w:r w:rsidRPr="000C3024">
        <w:rPr>
          <w:rFonts w:ascii="Arial" w:hAnsi="Arial" w:cs="Arial"/>
          <w:sz w:val="18"/>
          <w:szCs w:val="18"/>
          <w:lang w:val="en-US"/>
        </w:rPr>
        <w:t>CBRE Italy Newsroom:</w:t>
      </w:r>
      <w:hyperlink r:id="rId12" w:history="1">
        <w:r w:rsidRPr="000C3024">
          <w:rPr>
            <w:rFonts w:ascii="Arial" w:hAnsi="Arial" w:cs="Arial"/>
            <w:color w:val="0000FF"/>
            <w:sz w:val="18"/>
            <w:szCs w:val="18"/>
            <w:u w:val="single"/>
            <w:lang w:val="en-US"/>
          </w:rPr>
          <w:t>https://www.cbre.it/it-it/about-cbre/news</w:t>
        </w:r>
      </w:hyperlink>
    </w:p>
    <w:p w:rsidR="000F737F" w:rsidRPr="00432707" w:rsidRDefault="000F737F" w:rsidP="000F737F">
      <w:pPr>
        <w:spacing w:after="0" w:line="240" w:lineRule="auto"/>
        <w:ind w:firstLine="142"/>
        <w:rPr>
          <w:rStyle w:val="Collegamentoipertestuale"/>
          <w:rFonts w:ascii="Arial" w:hAnsi="Arial" w:cs="Arial"/>
          <w:lang w:val="en-GB"/>
        </w:rPr>
      </w:pPr>
    </w:p>
    <w:p w:rsidR="000F737F" w:rsidRPr="00FF492F" w:rsidRDefault="000F737F" w:rsidP="000F737F">
      <w:pPr>
        <w:spacing w:after="0"/>
        <w:outlineLvl w:val="0"/>
        <w:rPr>
          <w:rFonts w:ascii="Arial" w:hAnsi="Arial" w:cs="Arial"/>
          <w:b/>
          <w:sz w:val="20"/>
          <w:szCs w:val="20"/>
          <w:u w:val="single"/>
          <w:lang w:val="en-GB"/>
        </w:rPr>
      </w:pPr>
    </w:p>
    <w:p w:rsidR="000F737F" w:rsidRPr="002A60A7" w:rsidRDefault="000F737F" w:rsidP="000F737F">
      <w:pPr>
        <w:outlineLvl w:val="0"/>
        <w:rPr>
          <w:rFonts w:ascii="Arial" w:hAnsi="Arial" w:cs="Arial"/>
          <w:b/>
          <w:sz w:val="20"/>
          <w:szCs w:val="20"/>
          <w:u w:val="single"/>
        </w:rPr>
      </w:pPr>
      <w:r w:rsidRPr="002A60A7">
        <w:rPr>
          <w:rFonts w:ascii="Arial" w:hAnsi="Arial" w:cs="Arial"/>
          <w:b/>
          <w:sz w:val="20"/>
          <w:szCs w:val="20"/>
          <w:u w:val="single"/>
        </w:rPr>
        <w:t>About CBRE Group, Inc.</w:t>
      </w:r>
    </w:p>
    <w:p w:rsidR="000F737F" w:rsidRPr="00432707" w:rsidRDefault="000F737F" w:rsidP="000F737F">
      <w:pPr>
        <w:spacing w:after="150" w:line="300" w:lineRule="atLeast"/>
        <w:jc w:val="both"/>
        <w:rPr>
          <w:rFonts w:ascii="Arial" w:hAnsi="Arial" w:cs="Arial"/>
          <w:sz w:val="20"/>
          <w:szCs w:val="20"/>
        </w:rPr>
      </w:pPr>
      <w:r w:rsidRPr="002A60A7">
        <w:rPr>
          <w:rFonts w:ascii="Arial" w:hAnsi="Arial" w:cs="Arial"/>
          <w:sz w:val="20"/>
          <w:szCs w:val="20"/>
        </w:rPr>
        <w:t xml:space="preserve">CBRE Group, Inc. </w:t>
      </w:r>
      <w:r w:rsidRPr="00432707">
        <w:rPr>
          <w:rFonts w:ascii="Arial" w:hAnsi="Arial" w:cs="Arial"/>
          <w:sz w:val="20"/>
          <w:szCs w:val="20"/>
        </w:rPr>
        <w:t xml:space="preserve">(NYSE:CBG), società Fortune 500 e S&amp;P 500 con sede a </w:t>
      </w:r>
      <w:r w:rsidR="008D55FF">
        <w:rPr>
          <w:rFonts w:ascii="Arial" w:hAnsi="Arial" w:cs="Arial"/>
          <w:sz w:val="20"/>
          <w:szCs w:val="20"/>
        </w:rPr>
        <w:t>Dallas</w:t>
      </w:r>
      <w:r w:rsidRPr="00432707">
        <w:rPr>
          <w:rFonts w:ascii="Arial" w:hAnsi="Arial" w:cs="Arial"/>
          <w:sz w:val="20"/>
          <w:szCs w:val="20"/>
        </w:rPr>
        <w:t>, è la più grande società al mondo di consulenza immobiliare (in base al fatturato 20</w:t>
      </w:r>
      <w:r w:rsidR="000F1DFB">
        <w:rPr>
          <w:rFonts w:ascii="Arial" w:hAnsi="Arial" w:cs="Arial"/>
          <w:sz w:val="20"/>
          <w:szCs w:val="20"/>
        </w:rPr>
        <w:t>20</w:t>
      </w:r>
      <w:r w:rsidRPr="00432707">
        <w:rPr>
          <w:rFonts w:ascii="Arial" w:hAnsi="Arial" w:cs="Arial"/>
          <w:sz w:val="20"/>
          <w:szCs w:val="20"/>
        </w:rPr>
        <w:t xml:space="preserve">). La società impiega oltre 100.000 dipendenti (escludendo le consociate) e fornisce servizi a proprietari di immobili, investitori nel settore immobiliare attraverso circa 530 sedi in tutto il mondo (escludendo le consociate). CBRE offre una vasta gamma di servizi integrati, tra cui consulenza strategica, vendita e locazione di proprietà immobiliari; servizi aziendali; gestione di proprietà, facilities e project management; finanziamenti, stime e valutazioni; servizi di sviluppo; gestione di investimenti; ricerca e consulenze. Per informazioni, visita il nostro sito web </w:t>
      </w:r>
      <w:hyperlink r:id="rId13" w:history="1">
        <w:r w:rsidRPr="00432707">
          <w:rPr>
            <w:rStyle w:val="Collegamentoipertestuale"/>
            <w:rFonts w:ascii="Arial" w:eastAsia="Roboto" w:hAnsi="Arial" w:cs="Arial"/>
            <w:b/>
            <w:bCs/>
            <w:sz w:val="20"/>
            <w:szCs w:val="20"/>
          </w:rPr>
          <w:t>www.cbre.it</w:t>
        </w:r>
      </w:hyperlink>
      <w:hyperlink w:history="1"/>
      <w:r w:rsidRPr="00432707">
        <w:rPr>
          <w:rFonts w:ascii="Arial" w:hAnsi="Arial" w:cs="Arial"/>
          <w:sz w:val="20"/>
          <w:szCs w:val="20"/>
        </w:rPr>
        <w:t xml:space="preserve">o </w:t>
      </w:r>
      <w:hyperlink r:id="rId14" w:history="1">
        <w:r w:rsidRPr="00432707">
          <w:rPr>
            <w:rStyle w:val="Collegamentoipertestuale"/>
            <w:rFonts w:ascii="Arial" w:eastAsia="Roboto" w:hAnsi="Arial" w:cs="Arial"/>
            <w:b/>
            <w:bCs/>
            <w:sz w:val="20"/>
            <w:szCs w:val="20"/>
          </w:rPr>
          <w:t>www.cbre.com</w:t>
        </w:r>
      </w:hyperlink>
      <w:r w:rsidRPr="00432707">
        <w:rPr>
          <w:rStyle w:val="Collegamentoipertestuale"/>
          <w:rFonts w:ascii="Arial" w:eastAsia="Roboto" w:hAnsi="Arial" w:cs="Arial"/>
          <w:b/>
          <w:bCs/>
          <w:sz w:val="20"/>
          <w:szCs w:val="20"/>
        </w:rPr>
        <w:t>.</w:t>
      </w:r>
    </w:p>
    <w:p w:rsidR="000F737F" w:rsidRPr="00C539C0" w:rsidRDefault="000F737F" w:rsidP="000F737F">
      <w:pPr>
        <w:pStyle w:val="MainText"/>
        <w:spacing w:line="240" w:lineRule="auto"/>
        <w:ind w:left="0"/>
        <w:jc w:val="both"/>
        <w:rPr>
          <w:lang w:val="it-IT"/>
        </w:rPr>
      </w:pPr>
    </w:p>
    <w:p w:rsidR="00825A2A" w:rsidRDefault="00825A2A" w:rsidP="00B97DF8">
      <w:pPr>
        <w:spacing w:line="360" w:lineRule="auto"/>
        <w:contextualSpacing/>
        <w:jc w:val="both"/>
        <w:rPr>
          <w:rFonts w:ascii="Arial" w:eastAsia="Times New Roman" w:hAnsi="Arial" w:cs="Arial"/>
          <w:color w:val="000000"/>
          <w:sz w:val="24"/>
          <w:szCs w:val="24"/>
        </w:rPr>
      </w:pPr>
    </w:p>
    <w:sectPr w:rsidR="00825A2A" w:rsidSect="003D30B1">
      <w:headerReference w:type="even" r:id="rId15"/>
      <w:headerReference w:type="default" r:id="rId16"/>
      <w:footerReference w:type="even" r:id="rId17"/>
      <w:footerReference w:type="default" r:id="rId18"/>
      <w:headerReference w:type="first" r:id="rId19"/>
      <w:footerReference w:type="first" r:id="rId20"/>
      <w:pgSz w:w="11906" w:h="16838"/>
      <w:pgMar w:top="283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56" w:rsidRDefault="00307456" w:rsidP="00A775A0">
      <w:pPr>
        <w:spacing w:after="0" w:line="240" w:lineRule="auto"/>
      </w:pPr>
      <w:r>
        <w:separator/>
      </w:r>
    </w:p>
  </w:endnote>
  <w:endnote w:type="continuationSeparator" w:id="1">
    <w:p w:rsidR="00307456" w:rsidRDefault="00307456" w:rsidP="00A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Futura Bk BT">
    <w:altName w:val="Segoe UI"/>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Lt BT">
    <w:altName w:val="Segoe UI"/>
    <w:charset w:val="00"/>
    <w:family w:val="swiss"/>
    <w:pitch w:val="variable"/>
    <w:sig w:usb0="800000AF" w:usb1="1000204A" w:usb2="00000000" w:usb3="00000000" w:csb0="0000001B"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8" w:rsidRDefault="00C604E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8" w:rsidRDefault="00E54C8A">
    <w:pPr>
      <w:pStyle w:val="Pidipagina"/>
    </w:pPr>
    <w:r>
      <w:rPr>
        <w:noProof/>
      </w:rPr>
      <w:pict>
        <v:shapetype id="_x0000_t202" coordsize="21600,21600" o:spt="202" path="m,l,21600r21600,l21600,xe">
          <v:stroke joinstyle="miter"/>
          <v:path gradientshapeok="t" o:connecttype="rect"/>
        </v:shapetype>
        <v:shape id="MSIPCM9839450f8b1664e3bfcc7291" o:spid="_x0000_s4097" type="#_x0000_t202" alt="{&quot;HashCode&quot;:-2030750456,&quot;Height&quot;:841.0,&quot;Width&quot;:595.0,&quot;Placement&quot;:&quot;Footer&quot;,&quot;Index&quot;:&quot;Primary&quot;,&quot;Section&quot;:1,&quot;Top&quot;:0.0,&quot;Left&quot;:0.0}" style="position:absolute;margin-left:0;margin-top:805.35pt;width:595.3pt;height:21.5pt;z-index:2516602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BrcnGa8CAABOBQAADgAA&#10;AAAAAAAAAAAAAAAuAgAAZHJzL2Uyb0RvYy54bWxQSwECLQAUAAYACAAAACEAn9VB7N8AAAALAQAA&#10;DwAAAAAAAAAAAAAAAAAJBQAAZHJzL2Rvd25yZXYueG1sUEsFBgAAAAAEAAQA8wAAABUGAAAAAA==&#10;" o:allowincell="f" filled="f" stroked="f" strokeweight=".5pt">
          <v:fill o:detectmouseclick="t"/>
          <v:textbox inset=",0,,0">
            <w:txbxContent>
              <w:p w:rsidR="00522325" w:rsidRPr="00522325" w:rsidRDefault="00522325" w:rsidP="00522325">
                <w:pPr>
                  <w:spacing w:after="0"/>
                  <w:jc w:val="center"/>
                  <w:rPr>
                    <w:rFonts w:ascii="Calibri" w:hAnsi="Calibri" w:cs="Calibri"/>
                    <w:color w:val="000000"/>
                    <w:sz w:val="20"/>
                  </w:rPr>
                </w:pPr>
                <w:r w:rsidRPr="00522325">
                  <w:rPr>
                    <w:rFonts w:ascii="Calibri" w:hAnsi="Calibri" w:cs="Calibri"/>
                    <w:color w:val="000000"/>
                    <w:sz w:val="20"/>
                  </w:rPr>
                  <w:t>AXA IM - RESTRICTED</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8" w:rsidRDefault="00C604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56" w:rsidRDefault="00307456" w:rsidP="00A775A0">
      <w:pPr>
        <w:spacing w:after="0" w:line="240" w:lineRule="auto"/>
      </w:pPr>
      <w:r>
        <w:separator/>
      </w:r>
    </w:p>
  </w:footnote>
  <w:footnote w:type="continuationSeparator" w:id="1">
    <w:p w:rsidR="00307456" w:rsidRDefault="00307456" w:rsidP="00A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8" w:rsidRDefault="00C604E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8" w:rsidRDefault="00E54C8A" w:rsidP="00850D41">
    <w:pPr>
      <w:pStyle w:val="Intestazione"/>
      <w:jc w:val="right"/>
    </w:pPr>
    <w:r>
      <w:rPr>
        <w:noProof/>
      </w:rPr>
      <w:pict>
        <v:shapetype id="_x0000_t202" coordsize="21600,21600" o:spt="202" path="m,l,21600r21600,l21600,xe">
          <v:stroke joinstyle="miter"/>
          <v:path gradientshapeok="t" o:connecttype="rect"/>
        </v:shapetype>
        <v:shape id="Casella di testo 2" o:spid="_x0000_s4098" type="#_x0000_t202" style="position:absolute;left:0;text-align:left;margin-left:.3pt;margin-top:46.35pt;width:430.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" o:allowincell="f" filled="f" stroked="f">
          <v:textbox>
            <w:txbxContent>
              <w:p w:rsidR="00850D41" w:rsidRDefault="00850D41" w:rsidP="00850D41">
                <w:pPr>
                  <w:rPr>
                    <w:rFonts w:ascii="Arial" w:hAnsi="Arial" w:cs="Arial"/>
                    <w:spacing w:val="118"/>
                    <w:sz w:val="48"/>
                  </w:rPr>
                </w:pPr>
                <w:r>
                  <w:rPr>
                    <w:rFonts w:ascii="Arial" w:hAnsi="Arial" w:cs="Arial"/>
                    <w:spacing w:val="118"/>
                    <w:sz w:val="48"/>
                  </w:rPr>
                  <w:t>COMUNICATO STAMPA</w:t>
                </w:r>
              </w:p>
            </w:txbxContent>
          </v:textbox>
        </v:shape>
      </w:pict>
    </w:r>
    <w:r w:rsidR="00C604E8">
      <w:rPr>
        <w:noProof/>
      </w:rPr>
      <w:drawing>
        <wp:inline distT="0" distB="0" distL="0" distR="0">
          <wp:extent cx="1266825" cy="314325"/>
          <wp:effectExtent l="0" t="0" r="9525" b="9525"/>
          <wp:docPr id="3" name="Picture 1" descr="2011_CBRE_Logo_Green"/>
          <wp:cNvGraphicFramePr/>
          <a:graphic xmlns:a="http://schemas.openxmlformats.org/drawingml/2006/main">
            <a:graphicData uri="http://schemas.openxmlformats.org/drawingml/2006/picture">
              <pic:pic xmlns:pic="http://schemas.openxmlformats.org/drawingml/2006/picture">
                <pic:nvPicPr>
                  <pic:cNvPr id="1" name="Picture 1" descr="2011_CBRE_Logo_Green"/>
                  <pic:cNvPicPr/>
                </pic:nvPicPr>
                <pic:blipFill>
                  <a:blip r:embed="rId1"/>
                  <a:srcRect/>
                  <a:stretch>
                    <a:fillRect/>
                  </a:stretch>
                </pic:blipFill>
                <pic:spPr bwMode="auto">
                  <a:xfrm>
                    <a:off x="0" y="0"/>
                    <a:ext cx="1266825" cy="3143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E8" w:rsidRDefault="00C604E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053B6"/>
    <w:multiLevelType w:val="multilevel"/>
    <w:tmpl w:val="68B8C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4331F37"/>
    <w:multiLevelType w:val="hybridMultilevel"/>
    <w:tmpl w:val="6712A606"/>
    <w:lvl w:ilvl="0" w:tplc="04C43EB0">
      <w:start w:val="13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F2C1D82"/>
    <w:multiLevelType w:val="hybridMultilevel"/>
    <w:tmpl w:val="6E46D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715FF2"/>
    <w:multiLevelType w:val="hybridMultilevel"/>
    <w:tmpl w:val="6950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51F66"/>
    <w:rsid w:val="00003116"/>
    <w:rsid w:val="000036FB"/>
    <w:rsid w:val="00003C38"/>
    <w:rsid w:val="00004C3F"/>
    <w:rsid w:val="00010422"/>
    <w:rsid w:val="000121AE"/>
    <w:rsid w:val="000132C0"/>
    <w:rsid w:val="00022186"/>
    <w:rsid w:val="00024143"/>
    <w:rsid w:val="000267AD"/>
    <w:rsid w:val="00027742"/>
    <w:rsid w:val="00030E06"/>
    <w:rsid w:val="00031082"/>
    <w:rsid w:val="00037753"/>
    <w:rsid w:val="00044D18"/>
    <w:rsid w:val="000452A4"/>
    <w:rsid w:val="00045809"/>
    <w:rsid w:val="00050B0C"/>
    <w:rsid w:val="00054AA1"/>
    <w:rsid w:val="0006336B"/>
    <w:rsid w:val="00070996"/>
    <w:rsid w:val="0007561D"/>
    <w:rsid w:val="000769CC"/>
    <w:rsid w:val="00077861"/>
    <w:rsid w:val="000835F2"/>
    <w:rsid w:val="000839D4"/>
    <w:rsid w:val="000861B4"/>
    <w:rsid w:val="000917A1"/>
    <w:rsid w:val="000935BF"/>
    <w:rsid w:val="00094CAC"/>
    <w:rsid w:val="00097C4F"/>
    <w:rsid w:val="000A72FE"/>
    <w:rsid w:val="000B0CD7"/>
    <w:rsid w:val="000B7C90"/>
    <w:rsid w:val="000C55A3"/>
    <w:rsid w:val="000D3A89"/>
    <w:rsid w:val="000E067D"/>
    <w:rsid w:val="000E593D"/>
    <w:rsid w:val="000E7ADD"/>
    <w:rsid w:val="000F0F4F"/>
    <w:rsid w:val="000F1DFB"/>
    <w:rsid w:val="000F25FE"/>
    <w:rsid w:val="000F2E5F"/>
    <w:rsid w:val="000F737F"/>
    <w:rsid w:val="000F74B7"/>
    <w:rsid w:val="00100BAB"/>
    <w:rsid w:val="001037B0"/>
    <w:rsid w:val="00104E4B"/>
    <w:rsid w:val="00105FE3"/>
    <w:rsid w:val="00106660"/>
    <w:rsid w:val="00110EB5"/>
    <w:rsid w:val="001123BB"/>
    <w:rsid w:val="00113E91"/>
    <w:rsid w:val="00116198"/>
    <w:rsid w:val="001162EC"/>
    <w:rsid w:val="00120933"/>
    <w:rsid w:val="00122569"/>
    <w:rsid w:val="00122746"/>
    <w:rsid w:val="001341E2"/>
    <w:rsid w:val="00136C1A"/>
    <w:rsid w:val="00141296"/>
    <w:rsid w:val="00141A12"/>
    <w:rsid w:val="001440ED"/>
    <w:rsid w:val="00145921"/>
    <w:rsid w:val="00150A61"/>
    <w:rsid w:val="00152AF7"/>
    <w:rsid w:val="00152B70"/>
    <w:rsid w:val="00154C4E"/>
    <w:rsid w:val="0015785B"/>
    <w:rsid w:val="001615EB"/>
    <w:rsid w:val="00161B4D"/>
    <w:rsid w:val="00171A31"/>
    <w:rsid w:val="00176443"/>
    <w:rsid w:val="00196FB1"/>
    <w:rsid w:val="001A706C"/>
    <w:rsid w:val="001A71CA"/>
    <w:rsid w:val="001A79C9"/>
    <w:rsid w:val="001A7DE4"/>
    <w:rsid w:val="001B7D2C"/>
    <w:rsid w:val="001C101B"/>
    <w:rsid w:val="001C25A1"/>
    <w:rsid w:val="001E2B17"/>
    <w:rsid w:val="001E780E"/>
    <w:rsid w:val="001F1BDC"/>
    <w:rsid w:val="001F4019"/>
    <w:rsid w:val="001F4C61"/>
    <w:rsid w:val="001F5910"/>
    <w:rsid w:val="001F6920"/>
    <w:rsid w:val="001F7CD7"/>
    <w:rsid w:val="001F7D31"/>
    <w:rsid w:val="002010B1"/>
    <w:rsid w:val="002015C6"/>
    <w:rsid w:val="002026E3"/>
    <w:rsid w:val="0020293C"/>
    <w:rsid w:val="00204099"/>
    <w:rsid w:val="00204188"/>
    <w:rsid w:val="00211344"/>
    <w:rsid w:val="0021147C"/>
    <w:rsid w:val="002137C2"/>
    <w:rsid w:val="002211CB"/>
    <w:rsid w:val="002353B3"/>
    <w:rsid w:val="002435D2"/>
    <w:rsid w:val="00246225"/>
    <w:rsid w:val="0025008A"/>
    <w:rsid w:val="00251F66"/>
    <w:rsid w:val="0025232F"/>
    <w:rsid w:val="00255836"/>
    <w:rsid w:val="00274ABB"/>
    <w:rsid w:val="00276DC6"/>
    <w:rsid w:val="00283107"/>
    <w:rsid w:val="002851C2"/>
    <w:rsid w:val="0028669B"/>
    <w:rsid w:val="00293100"/>
    <w:rsid w:val="002A3995"/>
    <w:rsid w:val="002A4AA5"/>
    <w:rsid w:val="002A60A7"/>
    <w:rsid w:val="002A7B56"/>
    <w:rsid w:val="002B2487"/>
    <w:rsid w:val="002B352B"/>
    <w:rsid w:val="002B37DF"/>
    <w:rsid w:val="002B3BE3"/>
    <w:rsid w:val="002C4A0A"/>
    <w:rsid w:val="002C616E"/>
    <w:rsid w:val="002C7B3E"/>
    <w:rsid w:val="002D1457"/>
    <w:rsid w:val="002D2277"/>
    <w:rsid w:val="002D26B2"/>
    <w:rsid w:val="002D36A4"/>
    <w:rsid w:val="002E0C20"/>
    <w:rsid w:val="002E4B92"/>
    <w:rsid w:val="002E6A1E"/>
    <w:rsid w:val="002F0305"/>
    <w:rsid w:val="002F197C"/>
    <w:rsid w:val="002F488A"/>
    <w:rsid w:val="002F6297"/>
    <w:rsid w:val="00307456"/>
    <w:rsid w:val="0031074E"/>
    <w:rsid w:val="00314A57"/>
    <w:rsid w:val="00315A26"/>
    <w:rsid w:val="00316F19"/>
    <w:rsid w:val="00322E8E"/>
    <w:rsid w:val="0032397A"/>
    <w:rsid w:val="00324554"/>
    <w:rsid w:val="00330130"/>
    <w:rsid w:val="00331FFF"/>
    <w:rsid w:val="00342794"/>
    <w:rsid w:val="003428A9"/>
    <w:rsid w:val="0034444B"/>
    <w:rsid w:val="0034455D"/>
    <w:rsid w:val="00344B95"/>
    <w:rsid w:val="003510AD"/>
    <w:rsid w:val="0035525F"/>
    <w:rsid w:val="00355ACF"/>
    <w:rsid w:val="00355DF0"/>
    <w:rsid w:val="003577B8"/>
    <w:rsid w:val="003613E8"/>
    <w:rsid w:val="003631A2"/>
    <w:rsid w:val="0036703B"/>
    <w:rsid w:val="00370AAB"/>
    <w:rsid w:val="003834F8"/>
    <w:rsid w:val="00385509"/>
    <w:rsid w:val="003935C3"/>
    <w:rsid w:val="00393AF2"/>
    <w:rsid w:val="00397560"/>
    <w:rsid w:val="003A4B9F"/>
    <w:rsid w:val="003A5638"/>
    <w:rsid w:val="003B0167"/>
    <w:rsid w:val="003B23BD"/>
    <w:rsid w:val="003B4A11"/>
    <w:rsid w:val="003B4B80"/>
    <w:rsid w:val="003B5131"/>
    <w:rsid w:val="003B60AD"/>
    <w:rsid w:val="003C096A"/>
    <w:rsid w:val="003C4C39"/>
    <w:rsid w:val="003D30B1"/>
    <w:rsid w:val="003D32C1"/>
    <w:rsid w:val="003D4807"/>
    <w:rsid w:val="003D7E65"/>
    <w:rsid w:val="003E64AF"/>
    <w:rsid w:val="003F25B8"/>
    <w:rsid w:val="003F7866"/>
    <w:rsid w:val="00400209"/>
    <w:rsid w:val="00400391"/>
    <w:rsid w:val="00401674"/>
    <w:rsid w:val="00406E05"/>
    <w:rsid w:val="00412893"/>
    <w:rsid w:val="00412B6C"/>
    <w:rsid w:val="00413569"/>
    <w:rsid w:val="00413BBF"/>
    <w:rsid w:val="00420133"/>
    <w:rsid w:val="004205FD"/>
    <w:rsid w:val="0042104F"/>
    <w:rsid w:val="004238A8"/>
    <w:rsid w:val="004309B6"/>
    <w:rsid w:val="00430AA6"/>
    <w:rsid w:val="004313B1"/>
    <w:rsid w:val="00434F32"/>
    <w:rsid w:val="0043568B"/>
    <w:rsid w:val="004369F4"/>
    <w:rsid w:val="00436E8C"/>
    <w:rsid w:val="004433D6"/>
    <w:rsid w:val="00450982"/>
    <w:rsid w:val="00456FBA"/>
    <w:rsid w:val="004609CB"/>
    <w:rsid w:val="00461F8B"/>
    <w:rsid w:val="0046219E"/>
    <w:rsid w:val="0046434B"/>
    <w:rsid w:val="004741D4"/>
    <w:rsid w:val="004766CA"/>
    <w:rsid w:val="00480E2A"/>
    <w:rsid w:val="004935F2"/>
    <w:rsid w:val="004A4FB9"/>
    <w:rsid w:val="004A63C9"/>
    <w:rsid w:val="004B09EC"/>
    <w:rsid w:val="004C1498"/>
    <w:rsid w:val="004C275A"/>
    <w:rsid w:val="004C7013"/>
    <w:rsid w:val="004C79C3"/>
    <w:rsid w:val="004D1185"/>
    <w:rsid w:val="004E6466"/>
    <w:rsid w:val="004F3958"/>
    <w:rsid w:val="0050120B"/>
    <w:rsid w:val="00501285"/>
    <w:rsid w:val="00503016"/>
    <w:rsid w:val="005030CF"/>
    <w:rsid w:val="00503DA5"/>
    <w:rsid w:val="005041A6"/>
    <w:rsid w:val="005050EA"/>
    <w:rsid w:val="00505D26"/>
    <w:rsid w:val="0050628D"/>
    <w:rsid w:val="005075E1"/>
    <w:rsid w:val="00510110"/>
    <w:rsid w:val="00514008"/>
    <w:rsid w:val="00514862"/>
    <w:rsid w:val="00517A66"/>
    <w:rsid w:val="00521356"/>
    <w:rsid w:val="00522325"/>
    <w:rsid w:val="00531390"/>
    <w:rsid w:val="005337AD"/>
    <w:rsid w:val="00535933"/>
    <w:rsid w:val="00541CF1"/>
    <w:rsid w:val="005474F3"/>
    <w:rsid w:val="00556C48"/>
    <w:rsid w:val="00557919"/>
    <w:rsid w:val="00562B1E"/>
    <w:rsid w:val="00562EE4"/>
    <w:rsid w:val="00570B25"/>
    <w:rsid w:val="005727A8"/>
    <w:rsid w:val="00575B65"/>
    <w:rsid w:val="005918BB"/>
    <w:rsid w:val="0059228A"/>
    <w:rsid w:val="005A1DF0"/>
    <w:rsid w:val="005A5A74"/>
    <w:rsid w:val="005B01D8"/>
    <w:rsid w:val="005B03CD"/>
    <w:rsid w:val="005B2617"/>
    <w:rsid w:val="005C17DF"/>
    <w:rsid w:val="005C6435"/>
    <w:rsid w:val="005D038F"/>
    <w:rsid w:val="005E59CF"/>
    <w:rsid w:val="005E6154"/>
    <w:rsid w:val="005F4E4C"/>
    <w:rsid w:val="00603606"/>
    <w:rsid w:val="00611AD6"/>
    <w:rsid w:val="00613591"/>
    <w:rsid w:val="006143BD"/>
    <w:rsid w:val="006160B3"/>
    <w:rsid w:val="00617198"/>
    <w:rsid w:val="00623E51"/>
    <w:rsid w:val="006255EF"/>
    <w:rsid w:val="00630240"/>
    <w:rsid w:val="006309D8"/>
    <w:rsid w:val="006324B0"/>
    <w:rsid w:val="006346E9"/>
    <w:rsid w:val="00635593"/>
    <w:rsid w:val="006419A7"/>
    <w:rsid w:val="00642205"/>
    <w:rsid w:val="00644E83"/>
    <w:rsid w:val="0064614D"/>
    <w:rsid w:val="00646EAD"/>
    <w:rsid w:val="00650442"/>
    <w:rsid w:val="006567B3"/>
    <w:rsid w:val="006604DF"/>
    <w:rsid w:val="00662284"/>
    <w:rsid w:val="00667360"/>
    <w:rsid w:val="00676FC0"/>
    <w:rsid w:val="006816BE"/>
    <w:rsid w:val="00682193"/>
    <w:rsid w:val="006846CC"/>
    <w:rsid w:val="0068494E"/>
    <w:rsid w:val="00691273"/>
    <w:rsid w:val="0069503C"/>
    <w:rsid w:val="006A120C"/>
    <w:rsid w:val="006A7E79"/>
    <w:rsid w:val="006B5FC4"/>
    <w:rsid w:val="006B6C48"/>
    <w:rsid w:val="006C3633"/>
    <w:rsid w:val="006C5662"/>
    <w:rsid w:val="006C5DA3"/>
    <w:rsid w:val="006C6724"/>
    <w:rsid w:val="006D388A"/>
    <w:rsid w:val="006D594E"/>
    <w:rsid w:val="006E022D"/>
    <w:rsid w:val="006E59C3"/>
    <w:rsid w:val="006E6A23"/>
    <w:rsid w:val="006E7DAB"/>
    <w:rsid w:val="006F0BFC"/>
    <w:rsid w:val="006F1CD3"/>
    <w:rsid w:val="006F2A68"/>
    <w:rsid w:val="00703D7F"/>
    <w:rsid w:val="00705800"/>
    <w:rsid w:val="00705B28"/>
    <w:rsid w:val="00710219"/>
    <w:rsid w:val="00710F7F"/>
    <w:rsid w:val="00712840"/>
    <w:rsid w:val="00714F0F"/>
    <w:rsid w:val="00716FCF"/>
    <w:rsid w:val="00724CFE"/>
    <w:rsid w:val="0072680F"/>
    <w:rsid w:val="00734D94"/>
    <w:rsid w:val="00735D45"/>
    <w:rsid w:val="00743972"/>
    <w:rsid w:val="007512EB"/>
    <w:rsid w:val="00751434"/>
    <w:rsid w:val="00752D70"/>
    <w:rsid w:val="00762302"/>
    <w:rsid w:val="00765731"/>
    <w:rsid w:val="00772DD0"/>
    <w:rsid w:val="007839EC"/>
    <w:rsid w:val="00783B75"/>
    <w:rsid w:val="007A6AC6"/>
    <w:rsid w:val="007C1EEB"/>
    <w:rsid w:val="007C540D"/>
    <w:rsid w:val="007C5E73"/>
    <w:rsid w:val="007C784B"/>
    <w:rsid w:val="007D0654"/>
    <w:rsid w:val="007E160C"/>
    <w:rsid w:val="007E46D7"/>
    <w:rsid w:val="007E51A7"/>
    <w:rsid w:val="007E7B2C"/>
    <w:rsid w:val="007F166D"/>
    <w:rsid w:val="007F5877"/>
    <w:rsid w:val="007F5E6E"/>
    <w:rsid w:val="007F7F50"/>
    <w:rsid w:val="00803177"/>
    <w:rsid w:val="00805569"/>
    <w:rsid w:val="00807846"/>
    <w:rsid w:val="00817D94"/>
    <w:rsid w:val="00822E2E"/>
    <w:rsid w:val="008237A9"/>
    <w:rsid w:val="00825A2A"/>
    <w:rsid w:val="008371E2"/>
    <w:rsid w:val="00850D41"/>
    <w:rsid w:val="00856ED9"/>
    <w:rsid w:val="00866189"/>
    <w:rsid w:val="008661DE"/>
    <w:rsid w:val="008729EF"/>
    <w:rsid w:val="00875289"/>
    <w:rsid w:val="00876AC4"/>
    <w:rsid w:val="00880E55"/>
    <w:rsid w:val="00880F29"/>
    <w:rsid w:val="0088107A"/>
    <w:rsid w:val="008946C9"/>
    <w:rsid w:val="00894919"/>
    <w:rsid w:val="00894935"/>
    <w:rsid w:val="00895C64"/>
    <w:rsid w:val="008976FD"/>
    <w:rsid w:val="008A3A5E"/>
    <w:rsid w:val="008A42DB"/>
    <w:rsid w:val="008C0392"/>
    <w:rsid w:val="008C1538"/>
    <w:rsid w:val="008C3960"/>
    <w:rsid w:val="008D0FF9"/>
    <w:rsid w:val="008D55FF"/>
    <w:rsid w:val="008D5B6E"/>
    <w:rsid w:val="008E2C98"/>
    <w:rsid w:val="008E3D66"/>
    <w:rsid w:val="008E592C"/>
    <w:rsid w:val="008E734A"/>
    <w:rsid w:val="0091261E"/>
    <w:rsid w:val="00915A1D"/>
    <w:rsid w:val="00920A75"/>
    <w:rsid w:val="00926627"/>
    <w:rsid w:val="009301A0"/>
    <w:rsid w:val="009317BA"/>
    <w:rsid w:val="009353BA"/>
    <w:rsid w:val="00945579"/>
    <w:rsid w:val="0095074D"/>
    <w:rsid w:val="0095185F"/>
    <w:rsid w:val="00952AF9"/>
    <w:rsid w:val="009670AC"/>
    <w:rsid w:val="009723DD"/>
    <w:rsid w:val="00977664"/>
    <w:rsid w:val="0098590D"/>
    <w:rsid w:val="00991633"/>
    <w:rsid w:val="009A06EF"/>
    <w:rsid w:val="009A22EB"/>
    <w:rsid w:val="009A716C"/>
    <w:rsid w:val="009B0CC4"/>
    <w:rsid w:val="009B1192"/>
    <w:rsid w:val="009B7865"/>
    <w:rsid w:val="009C0348"/>
    <w:rsid w:val="009D239E"/>
    <w:rsid w:val="009E2F4E"/>
    <w:rsid w:val="009E6951"/>
    <w:rsid w:val="009F0EEF"/>
    <w:rsid w:val="009F3893"/>
    <w:rsid w:val="00A00320"/>
    <w:rsid w:val="00A02453"/>
    <w:rsid w:val="00A06776"/>
    <w:rsid w:val="00A16F4E"/>
    <w:rsid w:val="00A1705F"/>
    <w:rsid w:val="00A259E5"/>
    <w:rsid w:val="00A27938"/>
    <w:rsid w:val="00A30852"/>
    <w:rsid w:val="00A41C8D"/>
    <w:rsid w:val="00A42B5B"/>
    <w:rsid w:val="00A46957"/>
    <w:rsid w:val="00A5539E"/>
    <w:rsid w:val="00A64F3C"/>
    <w:rsid w:val="00A70068"/>
    <w:rsid w:val="00A73BA2"/>
    <w:rsid w:val="00A74393"/>
    <w:rsid w:val="00A755E0"/>
    <w:rsid w:val="00A76A82"/>
    <w:rsid w:val="00A775A0"/>
    <w:rsid w:val="00A82D84"/>
    <w:rsid w:val="00A82EBF"/>
    <w:rsid w:val="00A923C4"/>
    <w:rsid w:val="00A929EE"/>
    <w:rsid w:val="00A960B2"/>
    <w:rsid w:val="00AA22E3"/>
    <w:rsid w:val="00AA2768"/>
    <w:rsid w:val="00AA2B44"/>
    <w:rsid w:val="00AA527D"/>
    <w:rsid w:val="00AA60FB"/>
    <w:rsid w:val="00AD07DB"/>
    <w:rsid w:val="00AD5A84"/>
    <w:rsid w:val="00AE0A31"/>
    <w:rsid w:val="00AE2946"/>
    <w:rsid w:val="00AE3B47"/>
    <w:rsid w:val="00AF7BCF"/>
    <w:rsid w:val="00AF7DA8"/>
    <w:rsid w:val="00B004D6"/>
    <w:rsid w:val="00B0312A"/>
    <w:rsid w:val="00B0480D"/>
    <w:rsid w:val="00B0497E"/>
    <w:rsid w:val="00B067FC"/>
    <w:rsid w:val="00B06F23"/>
    <w:rsid w:val="00B07394"/>
    <w:rsid w:val="00B07475"/>
    <w:rsid w:val="00B14D44"/>
    <w:rsid w:val="00B23881"/>
    <w:rsid w:val="00B2690A"/>
    <w:rsid w:val="00B32684"/>
    <w:rsid w:val="00B425F9"/>
    <w:rsid w:val="00B4711C"/>
    <w:rsid w:val="00B504C5"/>
    <w:rsid w:val="00B57B46"/>
    <w:rsid w:val="00B90D25"/>
    <w:rsid w:val="00B91F8D"/>
    <w:rsid w:val="00B95A2F"/>
    <w:rsid w:val="00B9671C"/>
    <w:rsid w:val="00B96863"/>
    <w:rsid w:val="00B97DF8"/>
    <w:rsid w:val="00BA1517"/>
    <w:rsid w:val="00BA1FF1"/>
    <w:rsid w:val="00BA4762"/>
    <w:rsid w:val="00BA4862"/>
    <w:rsid w:val="00BA5AAF"/>
    <w:rsid w:val="00BA5D66"/>
    <w:rsid w:val="00BA6D08"/>
    <w:rsid w:val="00BB02A1"/>
    <w:rsid w:val="00BB3B2D"/>
    <w:rsid w:val="00BB6B0F"/>
    <w:rsid w:val="00BE490F"/>
    <w:rsid w:val="00BE7F7F"/>
    <w:rsid w:val="00BF3D89"/>
    <w:rsid w:val="00C0094D"/>
    <w:rsid w:val="00C02DEE"/>
    <w:rsid w:val="00C02FDC"/>
    <w:rsid w:val="00C04C00"/>
    <w:rsid w:val="00C1342F"/>
    <w:rsid w:val="00C14571"/>
    <w:rsid w:val="00C20480"/>
    <w:rsid w:val="00C20A54"/>
    <w:rsid w:val="00C21350"/>
    <w:rsid w:val="00C2213C"/>
    <w:rsid w:val="00C23D12"/>
    <w:rsid w:val="00C2502F"/>
    <w:rsid w:val="00C315FF"/>
    <w:rsid w:val="00C34DA7"/>
    <w:rsid w:val="00C43675"/>
    <w:rsid w:val="00C604E8"/>
    <w:rsid w:val="00C61872"/>
    <w:rsid w:val="00C620EC"/>
    <w:rsid w:val="00C654AF"/>
    <w:rsid w:val="00C669BA"/>
    <w:rsid w:val="00C66C7C"/>
    <w:rsid w:val="00C70773"/>
    <w:rsid w:val="00C73675"/>
    <w:rsid w:val="00C7574A"/>
    <w:rsid w:val="00C760F6"/>
    <w:rsid w:val="00C7763F"/>
    <w:rsid w:val="00C77F02"/>
    <w:rsid w:val="00C808D9"/>
    <w:rsid w:val="00C9089B"/>
    <w:rsid w:val="00C930FD"/>
    <w:rsid w:val="00CA1152"/>
    <w:rsid w:val="00CA11E0"/>
    <w:rsid w:val="00CA4EF4"/>
    <w:rsid w:val="00CA5BE1"/>
    <w:rsid w:val="00CC305A"/>
    <w:rsid w:val="00CD1383"/>
    <w:rsid w:val="00CD3DF0"/>
    <w:rsid w:val="00CD7A9E"/>
    <w:rsid w:val="00CE0678"/>
    <w:rsid w:val="00CE5A3B"/>
    <w:rsid w:val="00CF1763"/>
    <w:rsid w:val="00CF5259"/>
    <w:rsid w:val="00D016F1"/>
    <w:rsid w:val="00D06329"/>
    <w:rsid w:val="00D22CEA"/>
    <w:rsid w:val="00D32A64"/>
    <w:rsid w:val="00D44BB7"/>
    <w:rsid w:val="00D450E4"/>
    <w:rsid w:val="00D46F7A"/>
    <w:rsid w:val="00D50376"/>
    <w:rsid w:val="00D563D4"/>
    <w:rsid w:val="00D57EBF"/>
    <w:rsid w:val="00D660E2"/>
    <w:rsid w:val="00D66FE6"/>
    <w:rsid w:val="00D71A4D"/>
    <w:rsid w:val="00D742A4"/>
    <w:rsid w:val="00D75257"/>
    <w:rsid w:val="00D82171"/>
    <w:rsid w:val="00D863AF"/>
    <w:rsid w:val="00D86890"/>
    <w:rsid w:val="00D90935"/>
    <w:rsid w:val="00D93A5B"/>
    <w:rsid w:val="00DA3820"/>
    <w:rsid w:val="00DA61BD"/>
    <w:rsid w:val="00DB6CE4"/>
    <w:rsid w:val="00DC37DE"/>
    <w:rsid w:val="00DC6E83"/>
    <w:rsid w:val="00DD1496"/>
    <w:rsid w:val="00DD23B1"/>
    <w:rsid w:val="00DD3BB1"/>
    <w:rsid w:val="00DD6441"/>
    <w:rsid w:val="00DD7155"/>
    <w:rsid w:val="00DE0024"/>
    <w:rsid w:val="00DE431E"/>
    <w:rsid w:val="00DF1C23"/>
    <w:rsid w:val="00DF325F"/>
    <w:rsid w:val="00E15F3C"/>
    <w:rsid w:val="00E22A6F"/>
    <w:rsid w:val="00E32536"/>
    <w:rsid w:val="00E358AB"/>
    <w:rsid w:val="00E35D5E"/>
    <w:rsid w:val="00E40890"/>
    <w:rsid w:val="00E420D6"/>
    <w:rsid w:val="00E44BD1"/>
    <w:rsid w:val="00E520CE"/>
    <w:rsid w:val="00E54C8A"/>
    <w:rsid w:val="00E5575B"/>
    <w:rsid w:val="00E578D8"/>
    <w:rsid w:val="00E60374"/>
    <w:rsid w:val="00E60818"/>
    <w:rsid w:val="00E64550"/>
    <w:rsid w:val="00E67537"/>
    <w:rsid w:val="00E73219"/>
    <w:rsid w:val="00E7440A"/>
    <w:rsid w:val="00E81337"/>
    <w:rsid w:val="00E8353D"/>
    <w:rsid w:val="00E854EB"/>
    <w:rsid w:val="00E86D07"/>
    <w:rsid w:val="00E936C8"/>
    <w:rsid w:val="00E93C92"/>
    <w:rsid w:val="00E972BC"/>
    <w:rsid w:val="00EA2B2F"/>
    <w:rsid w:val="00EA3153"/>
    <w:rsid w:val="00EA36A6"/>
    <w:rsid w:val="00EB11DA"/>
    <w:rsid w:val="00EB37C9"/>
    <w:rsid w:val="00EC46ED"/>
    <w:rsid w:val="00EC5F78"/>
    <w:rsid w:val="00EC73B1"/>
    <w:rsid w:val="00ED431F"/>
    <w:rsid w:val="00ED4454"/>
    <w:rsid w:val="00EE2525"/>
    <w:rsid w:val="00F02632"/>
    <w:rsid w:val="00F028BD"/>
    <w:rsid w:val="00F04308"/>
    <w:rsid w:val="00F06FAF"/>
    <w:rsid w:val="00F122B0"/>
    <w:rsid w:val="00F16BB1"/>
    <w:rsid w:val="00F16C2F"/>
    <w:rsid w:val="00F30FDD"/>
    <w:rsid w:val="00F447D6"/>
    <w:rsid w:val="00F46365"/>
    <w:rsid w:val="00F5620F"/>
    <w:rsid w:val="00F61857"/>
    <w:rsid w:val="00F61BA0"/>
    <w:rsid w:val="00F65123"/>
    <w:rsid w:val="00F663C4"/>
    <w:rsid w:val="00F72822"/>
    <w:rsid w:val="00F8285E"/>
    <w:rsid w:val="00F8310C"/>
    <w:rsid w:val="00F87AAE"/>
    <w:rsid w:val="00F91987"/>
    <w:rsid w:val="00F95E4D"/>
    <w:rsid w:val="00F96506"/>
    <w:rsid w:val="00F9755E"/>
    <w:rsid w:val="00FA52CE"/>
    <w:rsid w:val="00FA67B3"/>
    <w:rsid w:val="00FA756C"/>
    <w:rsid w:val="00FB26BC"/>
    <w:rsid w:val="00FB3BB5"/>
    <w:rsid w:val="00FC0B92"/>
    <w:rsid w:val="00FC41C4"/>
    <w:rsid w:val="00FC4F94"/>
    <w:rsid w:val="00FC7AEE"/>
    <w:rsid w:val="00FD1C6E"/>
    <w:rsid w:val="00FD5DFA"/>
    <w:rsid w:val="00FE0063"/>
    <w:rsid w:val="00FE6848"/>
    <w:rsid w:val="00FE7727"/>
    <w:rsid w:val="00FF0F1F"/>
    <w:rsid w:val="00FF6A7B"/>
    <w:rsid w:val="00FF6BFE"/>
    <w:rsid w:val="00FF739A"/>
    <w:rsid w:val="00FF76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C8A"/>
  </w:style>
  <w:style w:type="paragraph" w:styleId="Titolo1">
    <w:name w:val="heading 1"/>
    <w:basedOn w:val="Normale"/>
    <w:next w:val="Normale"/>
    <w:link w:val="Titolo1Carattere"/>
    <w:qFormat/>
    <w:rsid w:val="00C654AF"/>
    <w:pPr>
      <w:keepNext/>
      <w:spacing w:after="0" w:line="240" w:lineRule="auto"/>
      <w:jc w:val="both"/>
      <w:outlineLvl w:val="0"/>
    </w:pPr>
    <w:rPr>
      <w:rFonts w:ascii="Futura Bk BT" w:eastAsia="Times New Roman" w:hAnsi="Futura Bk BT" w:cs="Times New Roman"/>
      <w:b/>
      <w:bCs/>
      <w:color w:val="999999"/>
      <w:sz w:val="20"/>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51F66"/>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010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10B1"/>
    <w:rPr>
      <w:rFonts w:ascii="Segoe UI" w:hAnsi="Segoe UI" w:cs="Segoe UI"/>
      <w:sz w:val="18"/>
      <w:szCs w:val="18"/>
    </w:rPr>
  </w:style>
  <w:style w:type="character" w:customStyle="1" w:styleId="s20">
    <w:name w:val="s20"/>
    <w:basedOn w:val="Carpredefinitoparagrafo"/>
    <w:rsid w:val="00A775A0"/>
  </w:style>
  <w:style w:type="paragraph" w:styleId="Intestazione">
    <w:name w:val="header"/>
    <w:basedOn w:val="Normale"/>
    <w:link w:val="IntestazioneCarattere"/>
    <w:uiPriority w:val="99"/>
    <w:unhideWhenUsed/>
    <w:rsid w:val="00A775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75A0"/>
  </w:style>
  <w:style w:type="paragraph" w:styleId="Pidipagina">
    <w:name w:val="footer"/>
    <w:basedOn w:val="Normale"/>
    <w:link w:val="PidipaginaCarattere"/>
    <w:uiPriority w:val="99"/>
    <w:unhideWhenUsed/>
    <w:rsid w:val="00A77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75A0"/>
  </w:style>
  <w:style w:type="character" w:styleId="Collegamentoipertestuale">
    <w:name w:val="Hyperlink"/>
    <w:basedOn w:val="Carpredefinitoparagrafo"/>
    <w:unhideWhenUsed/>
    <w:rsid w:val="000917A1"/>
    <w:rPr>
      <w:color w:val="0000FF"/>
      <w:u w:val="single"/>
    </w:rPr>
  </w:style>
  <w:style w:type="paragraph" w:customStyle="1" w:styleId="MainText">
    <w:name w:val="Main Text"/>
    <w:basedOn w:val="Normale"/>
    <w:rsid w:val="000917A1"/>
    <w:pPr>
      <w:spacing w:after="0" w:line="300" w:lineRule="exact"/>
      <w:ind w:left="120"/>
    </w:pPr>
    <w:rPr>
      <w:rFonts w:ascii="Times New Roman" w:eastAsia="Times New Roman" w:hAnsi="Times New Roman" w:cs="Times New Roman"/>
      <w:sz w:val="24"/>
      <w:szCs w:val="20"/>
      <w:lang w:val="en-US"/>
    </w:rPr>
  </w:style>
  <w:style w:type="character" w:styleId="Enfasigrassetto">
    <w:name w:val="Strong"/>
    <w:basedOn w:val="Carpredefinitoparagrafo"/>
    <w:qFormat/>
    <w:rsid w:val="000917A1"/>
    <w:rPr>
      <w:b/>
      <w:bCs/>
    </w:rPr>
  </w:style>
  <w:style w:type="paragraph" w:styleId="Paragrafoelenco">
    <w:name w:val="List Paragraph"/>
    <w:basedOn w:val="Normale"/>
    <w:uiPriority w:val="34"/>
    <w:qFormat/>
    <w:rsid w:val="004369F4"/>
    <w:pPr>
      <w:spacing w:after="0" w:line="240" w:lineRule="auto"/>
      <w:ind w:left="720"/>
    </w:pPr>
    <w:rPr>
      <w:rFonts w:ascii="Calibri" w:hAnsi="Calibri" w:cs="Times New Roman"/>
    </w:rPr>
  </w:style>
  <w:style w:type="character" w:styleId="Rimandocommento">
    <w:name w:val="annotation reference"/>
    <w:basedOn w:val="Carpredefinitoparagrafo"/>
    <w:uiPriority w:val="99"/>
    <w:semiHidden/>
    <w:unhideWhenUsed/>
    <w:rsid w:val="00DC37DE"/>
    <w:rPr>
      <w:sz w:val="16"/>
      <w:szCs w:val="16"/>
    </w:rPr>
  </w:style>
  <w:style w:type="paragraph" w:styleId="Testocommento">
    <w:name w:val="annotation text"/>
    <w:basedOn w:val="Normale"/>
    <w:link w:val="TestocommentoCarattere"/>
    <w:uiPriority w:val="99"/>
    <w:semiHidden/>
    <w:unhideWhenUsed/>
    <w:rsid w:val="00DC37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C37DE"/>
    <w:rPr>
      <w:sz w:val="20"/>
      <w:szCs w:val="20"/>
    </w:rPr>
  </w:style>
  <w:style w:type="paragraph" w:styleId="Soggettocommento">
    <w:name w:val="annotation subject"/>
    <w:basedOn w:val="Testocommento"/>
    <w:next w:val="Testocommento"/>
    <w:link w:val="SoggettocommentoCarattere"/>
    <w:uiPriority w:val="99"/>
    <w:semiHidden/>
    <w:unhideWhenUsed/>
    <w:rsid w:val="00DC37DE"/>
    <w:rPr>
      <w:b/>
      <w:bCs/>
    </w:rPr>
  </w:style>
  <w:style w:type="character" w:customStyle="1" w:styleId="SoggettocommentoCarattere">
    <w:name w:val="Soggetto commento Carattere"/>
    <w:basedOn w:val="TestocommentoCarattere"/>
    <w:link w:val="Soggettocommento"/>
    <w:uiPriority w:val="99"/>
    <w:semiHidden/>
    <w:rsid w:val="00DC37DE"/>
    <w:rPr>
      <w:b/>
      <w:bCs/>
      <w:sz w:val="20"/>
      <w:szCs w:val="20"/>
    </w:rPr>
  </w:style>
  <w:style w:type="character" w:customStyle="1" w:styleId="st">
    <w:name w:val="st"/>
    <w:basedOn w:val="Carpredefinitoparagrafo"/>
    <w:rsid w:val="00C7574A"/>
  </w:style>
  <w:style w:type="character" w:customStyle="1" w:styleId="Titolo1Carattere">
    <w:name w:val="Titolo 1 Carattere"/>
    <w:basedOn w:val="Carpredefinitoparagrafo"/>
    <w:link w:val="Titolo1"/>
    <w:rsid w:val="00C654AF"/>
    <w:rPr>
      <w:rFonts w:ascii="Futura Bk BT" w:eastAsia="Times New Roman" w:hAnsi="Futura Bk BT" w:cs="Times New Roman"/>
      <w:b/>
      <w:bCs/>
      <w:color w:val="999999"/>
      <w:sz w:val="20"/>
      <w:szCs w:val="24"/>
      <w:lang w:val="en-US" w:eastAsia="en-US"/>
    </w:rPr>
  </w:style>
  <w:style w:type="paragraph" w:styleId="Revisione">
    <w:name w:val="Revision"/>
    <w:hidden/>
    <w:uiPriority w:val="99"/>
    <w:semiHidden/>
    <w:rsid w:val="00AE2946"/>
    <w:pPr>
      <w:spacing w:after="0" w:line="240" w:lineRule="auto"/>
    </w:pPr>
  </w:style>
  <w:style w:type="paragraph" w:styleId="NormaleWeb">
    <w:name w:val="Normal (Web)"/>
    <w:basedOn w:val="Normale"/>
    <w:uiPriority w:val="99"/>
    <w:semiHidden/>
    <w:unhideWhenUsed/>
    <w:rsid w:val="00895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Carpredefinitoparagrafo"/>
    <w:rsid w:val="00037753"/>
  </w:style>
  <w:style w:type="paragraph" w:styleId="Testonormale">
    <w:name w:val="Plain Text"/>
    <w:basedOn w:val="Normale"/>
    <w:link w:val="TestonormaleCarattere"/>
    <w:uiPriority w:val="99"/>
    <w:unhideWhenUsed/>
    <w:rsid w:val="00C23D12"/>
    <w:pPr>
      <w:spacing w:after="0" w:line="240" w:lineRule="auto"/>
    </w:pPr>
    <w:rPr>
      <w:rFonts w:ascii="Calibri" w:hAnsi="Calibri" w:cs="Consolas"/>
      <w:szCs w:val="21"/>
      <w:lang w:eastAsia="ja-JP"/>
    </w:rPr>
  </w:style>
  <w:style w:type="character" w:customStyle="1" w:styleId="TestonormaleCarattere">
    <w:name w:val="Testo normale Carattere"/>
    <w:basedOn w:val="Carpredefinitoparagrafo"/>
    <w:link w:val="Testonormale"/>
    <w:uiPriority w:val="99"/>
    <w:rsid w:val="00C23D12"/>
    <w:rPr>
      <w:rFonts w:ascii="Calibri" w:hAnsi="Calibri" w:cs="Consolas"/>
      <w:szCs w:val="21"/>
      <w:lang w:eastAsia="ja-JP"/>
    </w:rPr>
  </w:style>
  <w:style w:type="character" w:customStyle="1" w:styleId="Menzionenonrisolta1">
    <w:name w:val="Menzione non risolta1"/>
    <w:basedOn w:val="Carpredefinitoparagrafo"/>
    <w:uiPriority w:val="99"/>
    <w:semiHidden/>
    <w:unhideWhenUsed/>
    <w:rsid w:val="00662284"/>
    <w:rPr>
      <w:color w:val="808080"/>
      <w:shd w:val="clear" w:color="auto" w:fill="E6E6E6"/>
    </w:rPr>
  </w:style>
  <w:style w:type="character" w:styleId="Collegamentovisitato">
    <w:name w:val="FollowedHyperlink"/>
    <w:basedOn w:val="Carpredefinitoparagrafo"/>
    <w:uiPriority w:val="99"/>
    <w:semiHidden/>
    <w:unhideWhenUsed/>
    <w:rsid w:val="00BA5D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133166">
      <w:bodyDiv w:val="1"/>
      <w:marLeft w:val="0"/>
      <w:marRight w:val="0"/>
      <w:marTop w:val="0"/>
      <w:marBottom w:val="0"/>
      <w:divBdr>
        <w:top w:val="none" w:sz="0" w:space="0" w:color="auto"/>
        <w:left w:val="none" w:sz="0" w:space="0" w:color="auto"/>
        <w:bottom w:val="none" w:sz="0" w:space="0" w:color="auto"/>
        <w:right w:val="none" w:sz="0" w:space="0" w:color="auto"/>
      </w:divBdr>
    </w:div>
    <w:div w:id="105735943">
      <w:bodyDiv w:val="1"/>
      <w:marLeft w:val="0"/>
      <w:marRight w:val="0"/>
      <w:marTop w:val="0"/>
      <w:marBottom w:val="0"/>
      <w:divBdr>
        <w:top w:val="none" w:sz="0" w:space="0" w:color="auto"/>
        <w:left w:val="none" w:sz="0" w:space="0" w:color="auto"/>
        <w:bottom w:val="none" w:sz="0" w:space="0" w:color="auto"/>
        <w:right w:val="none" w:sz="0" w:space="0" w:color="auto"/>
      </w:divBdr>
    </w:div>
    <w:div w:id="110902882">
      <w:bodyDiv w:val="1"/>
      <w:marLeft w:val="0"/>
      <w:marRight w:val="0"/>
      <w:marTop w:val="0"/>
      <w:marBottom w:val="0"/>
      <w:divBdr>
        <w:top w:val="none" w:sz="0" w:space="0" w:color="auto"/>
        <w:left w:val="none" w:sz="0" w:space="0" w:color="auto"/>
        <w:bottom w:val="none" w:sz="0" w:space="0" w:color="auto"/>
        <w:right w:val="none" w:sz="0" w:space="0" w:color="auto"/>
      </w:divBdr>
    </w:div>
    <w:div w:id="119424171">
      <w:bodyDiv w:val="1"/>
      <w:marLeft w:val="0"/>
      <w:marRight w:val="0"/>
      <w:marTop w:val="0"/>
      <w:marBottom w:val="0"/>
      <w:divBdr>
        <w:top w:val="none" w:sz="0" w:space="0" w:color="auto"/>
        <w:left w:val="none" w:sz="0" w:space="0" w:color="auto"/>
        <w:bottom w:val="none" w:sz="0" w:space="0" w:color="auto"/>
        <w:right w:val="none" w:sz="0" w:space="0" w:color="auto"/>
      </w:divBdr>
    </w:div>
    <w:div w:id="244655067">
      <w:bodyDiv w:val="1"/>
      <w:marLeft w:val="0"/>
      <w:marRight w:val="0"/>
      <w:marTop w:val="0"/>
      <w:marBottom w:val="0"/>
      <w:divBdr>
        <w:top w:val="none" w:sz="0" w:space="0" w:color="auto"/>
        <w:left w:val="none" w:sz="0" w:space="0" w:color="auto"/>
        <w:bottom w:val="none" w:sz="0" w:space="0" w:color="auto"/>
        <w:right w:val="none" w:sz="0" w:space="0" w:color="auto"/>
      </w:divBdr>
    </w:div>
    <w:div w:id="287011507">
      <w:bodyDiv w:val="1"/>
      <w:marLeft w:val="0"/>
      <w:marRight w:val="0"/>
      <w:marTop w:val="0"/>
      <w:marBottom w:val="0"/>
      <w:divBdr>
        <w:top w:val="none" w:sz="0" w:space="0" w:color="auto"/>
        <w:left w:val="none" w:sz="0" w:space="0" w:color="auto"/>
        <w:bottom w:val="none" w:sz="0" w:space="0" w:color="auto"/>
        <w:right w:val="none" w:sz="0" w:space="0" w:color="auto"/>
      </w:divBdr>
    </w:div>
    <w:div w:id="330644641">
      <w:bodyDiv w:val="1"/>
      <w:marLeft w:val="0"/>
      <w:marRight w:val="0"/>
      <w:marTop w:val="0"/>
      <w:marBottom w:val="0"/>
      <w:divBdr>
        <w:top w:val="none" w:sz="0" w:space="0" w:color="auto"/>
        <w:left w:val="none" w:sz="0" w:space="0" w:color="auto"/>
        <w:bottom w:val="none" w:sz="0" w:space="0" w:color="auto"/>
        <w:right w:val="none" w:sz="0" w:space="0" w:color="auto"/>
      </w:divBdr>
    </w:div>
    <w:div w:id="405422251">
      <w:bodyDiv w:val="1"/>
      <w:marLeft w:val="0"/>
      <w:marRight w:val="0"/>
      <w:marTop w:val="0"/>
      <w:marBottom w:val="0"/>
      <w:divBdr>
        <w:top w:val="none" w:sz="0" w:space="0" w:color="auto"/>
        <w:left w:val="none" w:sz="0" w:space="0" w:color="auto"/>
        <w:bottom w:val="none" w:sz="0" w:space="0" w:color="auto"/>
        <w:right w:val="none" w:sz="0" w:space="0" w:color="auto"/>
      </w:divBdr>
    </w:div>
    <w:div w:id="595984585">
      <w:bodyDiv w:val="1"/>
      <w:marLeft w:val="0"/>
      <w:marRight w:val="0"/>
      <w:marTop w:val="0"/>
      <w:marBottom w:val="0"/>
      <w:divBdr>
        <w:top w:val="none" w:sz="0" w:space="0" w:color="auto"/>
        <w:left w:val="none" w:sz="0" w:space="0" w:color="auto"/>
        <w:bottom w:val="none" w:sz="0" w:space="0" w:color="auto"/>
        <w:right w:val="none" w:sz="0" w:space="0" w:color="auto"/>
      </w:divBdr>
    </w:div>
    <w:div w:id="717163150">
      <w:bodyDiv w:val="1"/>
      <w:marLeft w:val="0"/>
      <w:marRight w:val="0"/>
      <w:marTop w:val="0"/>
      <w:marBottom w:val="0"/>
      <w:divBdr>
        <w:top w:val="none" w:sz="0" w:space="0" w:color="auto"/>
        <w:left w:val="none" w:sz="0" w:space="0" w:color="auto"/>
        <w:bottom w:val="none" w:sz="0" w:space="0" w:color="auto"/>
        <w:right w:val="none" w:sz="0" w:space="0" w:color="auto"/>
      </w:divBdr>
    </w:div>
    <w:div w:id="721247163">
      <w:bodyDiv w:val="1"/>
      <w:marLeft w:val="0"/>
      <w:marRight w:val="0"/>
      <w:marTop w:val="0"/>
      <w:marBottom w:val="0"/>
      <w:divBdr>
        <w:top w:val="none" w:sz="0" w:space="0" w:color="auto"/>
        <w:left w:val="none" w:sz="0" w:space="0" w:color="auto"/>
        <w:bottom w:val="none" w:sz="0" w:space="0" w:color="auto"/>
        <w:right w:val="none" w:sz="0" w:space="0" w:color="auto"/>
      </w:divBdr>
      <w:divsChild>
        <w:div w:id="674652457">
          <w:marLeft w:val="0"/>
          <w:marRight w:val="0"/>
          <w:marTop w:val="0"/>
          <w:marBottom w:val="0"/>
          <w:divBdr>
            <w:top w:val="none" w:sz="0" w:space="0" w:color="auto"/>
            <w:left w:val="none" w:sz="0" w:space="0" w:color="auto"/>
            <w:bottom w:val="none" w:sz="0" w:space="0" w:color="auto"/>
            <w:right w:val="none" w:sz="0" w:space="0" w:color="auto"/>
          </w:divBdr>
        </w:div>
        <w:div w:id="2097021009">
          <w:marLeft w:val="0"/>
          <w:marRight w:val="0"/>
          <w:marTop w:val="0"/>
          <w:marBottom w:val="0"/>
          <w:divBdr>
            <w:top w:val="none" w:sz="0" w:space="0" w:color="auto"/>
            <w:left w:val="none" w:sz="0" w:space="0" w:color="auto"/>
            <w:bottom w:val="none" w:sz="0" w:space="0" w:color="auto"/>
            <w:right w:val="none" w:sz="0" w:space="0" w:color="auto"/>
          </w:divBdr>
        </w:div>
      </w:divsChild>
    </w:div>
    <w:div w:id="811023088">
      <w:bodyDiv w:val="1"/>
      <w:marLeft w:val="0"/>
      <w:marRight w:val="0"/>
      <w:marTop w:val="0"/>
      <w:marBottom w:val="0"/>
      <w:divBdr>
        <w:top w:val="none" w:sz="0" w:space="0" w:color="auto"/>
        <w:left w:val="none" w:sz="0" w:space="0" w:color="auto"/>
        <w:bottom w:val="none" w:sz="0" w:space="0" w:color="auto"/>
        <w:right w:val="none" w:sz="0" w:space="0" w:color="auto"/>
      </w:divBdr>
    </w:div>
    <w:div w:id="1211957347">
      <w:bodyDiv w:val="1"/>
      <w:marLeft w:val="0"/>
      <w:marRight w:val="0"/>
      <w:marTop w:val="0"/>
      <w:marBottom w:val="0"/>
      <w:divBdr>
        <w:top w:val="none" w:sz="0" w:space="0" w:color="auto"/>
        <w:left w:val="none" w:sz="0" w:space="0" w:color="auto"/>
        <w:bottom w:val="none" w:sz="0" w:space="0" w:color="auto"/>
        <w:right w:val="none" w:sz="0" w:space="0" w:color="auto"/>
      </w:divBdr>
    </w:div>
    <w:div w:id="1396932054">
      <w:bodyDiv w:val="1"/>
      <w:marLeft w:val="0"/>
      <w:marRight w:val="0"/>
      <w:marTop w:val="0"/>
      <w:marBottom w:val="0"/>
      <w:divBdr>
        <w:top w:val="none" w:sz="0" w:space="0" w:color="auto"/>
        <w:left w:val="none" w:sz="0" w:space="0" w:color="auto"/>
        <w:bottom w:val="none" w:sz="0" w:space="0" w:color="auto"/>
        <w:right w:val="none" w:sz="0" w:space="0" w:color="auto"/>
      </w:divBdr>
    </w:div>
    <w:div w:id="1676105371">
      <w:bodyDiv w:val="1"/>
      <w:marLeft w:val="0"/>
      <w:marRight w:val="0"/>
      <w:marTop w:val="0"/>
      <w:marBottom w:val="0"/>
      <w:divBdr>
        <w:top w:val="none" w:sz="0" w:space="0" w:color="auto"/>
        <w:left w:val="none" w:sz="0" w:space="0" w:color="auto"/>
        <w:bottom w:val="none" w:sz="0" w:space="0" w:color="auto"/>
        <w:right w:val="none" w:sz="0" w:space="0" w:color="auto"/>
      </w:divBdr>
    </w:div>
    <w:div w:id="1690527319">
      <w:bodyDiv w:val="1"/>
      <w:marLeft w:val="0"/>
      <w:marRight w:val="0"/>
      <w:marTop w:val="0"/>
      <w:marBottom w:val="0"/>
      <w:divBdr>
        <w:top w:val="none" w:sz="0" w:space="0" w:color="auto"/>
        <w:left w:val="none" w:sz="0" w:space="0" w:color="auto"/>
        <w:bottom w:val="none" w:sz="0" w:space="0" w:color="auto"/>
        <w:right w:val="none" w:sz="0" w:space="0" w:color="auto"/>
      </w:divBdr>
    </w:div>
    <w:div w:id="1779564733">
      <w:bodyDiv w:val="1"/>
      <w:marLeft w:val="0"/>
      <w:marRight w:val="0"/>
      <w:marTop w:val="0"/>
      <w:marBottom w:val="0"/>
      <w:divBdr>
        <w:top w:val="none" w:sz="0" w:space="0" w:color="auto"/>
        <w:left w:val="none" w:sz="0" w:space="0" w:color="auto"/>
        <w:bottom w:val="none" w:sz="0" w:space="0" w:color="auto"/>
        <w:right w:val="none" w:sz="0" w:space="0" w:color="auto"/>
      </w:divBdr>
    </w:div>
    <w:div w:id="1859812710">
      <w:bodyDiv w:val="1"/>
      <w:marLeft w:val="0"/>
      <w:marRight w:val="0"/>
      <w:marTop w:val="0"/>
      <w:marBottom w:val="0"/>
      <w:divBdr>
        <w:top w:val="none" w:sz="0" w:space="0" w:color="auto"/>
        <w:left w:val="none" w:sz="0" w:space="0" w:color="auto"/>
        <w:bottom w:val="none" w:sz="0" w:space="0" w:color="auto"/>
        <w:right w:val="none" w:sz="0" w:space="0" w:color="auto"/>
      </w:divBdr>
    </w:div>
    <w:div w:id="1917855478">
      <w:bodyDiv w:val="1"/>
      <w:marLeft w:val="0"/>
      <w:marRight w:val="0"/>
      <w:marTop w:val="0"/>
      <w:marBottom w:val="0"/>
      <w:divBdr>
        <w:top w:val="none" w:sz="0" w:space="0" w:color="auto"/>
        <w:left w:val="none" w:sz="0" w:space="0" w:color="auto"/>
        <w:bottom w:val="none" w:sz="0" w:space="0" w:color="auto"/>
        <w:right w:val="none" w:sz="0" w:space="0" w:color="auto"/>
      </w:divBdr>
    </w:div>
    <w:div w:id="2085175302">
      <w:bodyDiv w:val="1"/>
      <w:marLeft w:val="0"/>
      <w:marRight w:val="0"/>
      <w:marTop w:val="0"/>
      <w:marBottom w:val="0"/>
      <w:divBdr>
        <w:top w:val="none" w:sz="0" w:space="0" w:color="auto"/>
        <w:left w:val="none" w:sz="0" w:space="0" w:color="auto"/>
        <w:bottom w:val="none" w:sz="0" w:space="0" w:color="auto"/>
        <w:right w:val="none" w:sz="0" w:space="0" w:color="auto"/>
      </w:divBdr>
    </w:div>
    <w:div w:id="21042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cottone@cbre.com" TargetMode="External"/><Relationship Id="rId13" Type="http://schemas.openxmlformats.org/officeDocument/2006/relationships/hyperlink" Target="http://www.cbre.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re.it/it-it/about-cbre/new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bre-italy?trk=nmp_rec_act_company_pho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parodi@lobcom.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damiani@lobcom.it" TargetMode="External"/><Relationship Id="rId14" Type="http://schemas.openxmlformats.org/officeDocument/2006/relationships/hyperlink" Target="http://www.cbre.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DAA5-F28D-4550-84FA-63A15185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Paolini, Massimo</dc:creator>
  <cp:keywords/>
  <cp:lastModifiedBy>Utente Windows</cp:lastModifiedBy>
  <cp:revision>3</cp:revision>
  <cp:lastPrinted>2018-01-30T13:08:00Z</cp:lastPrinted>
  <dcterms:created xsi:type="dcterms:W3CDTF">2021-07-29T14:26:00Z</dcterms:created>
  <dcterms:modified xsi:type="dcterms:W3CDTF">2021-07-30T08:00:00Z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b89073-f537-4fe2-a4ef-71907f8c184f_Enabled">
    <vt:lpwstr>true</vt:lpwstr>
  </property>
  <property fmtid="{D5CDD505-2E9C-101B-9397-08002B2CF9AE}" pid="3" name="MSIP_Label_f3b89073-f537-4fe2-a4ef-71907f8c184f_SetDate">
    <vt:lpwstr>2021-07-28T17:30:56Z</vt:lpwstr>
  </property>
  <property fmtid="{D5CDD505-2E9C-101B-9397-08002B2CF9AE}" pid="4" name="MSIP_Label_f3b89073-f537-4fe2-a4ef-71907f8c184f_Method">
    <vt:lpwstr>Standard</vt:lpwstr>
  </property>
  <property fmtid="{D5CDD505-2E9C-101B-9397-08002B2CF9AE}" pid="5" name="MSIP_Label_f3b89073-f537-4fe2-a4ef-71907f8c184f_Name">
    <vt:lpwstr>INTERNAL</vt:lpwstr>
  </property>
  <property fmtid="{D5CDD505-2E9C-101B-9397-08002B2CF9AE}" pid="6" name="MSIP_Label_f3b89073-f537-4fe2-a4ef-71907f8c184f_SiteId">
    <vt:lpwstr>85f3dce2-9de5-43ba-8d73-76ef63954d34</vt:lpwstr>
  </property>
  <property fmtid="{D5CDD505-2E9C-101B-9397-08002B2CF9AE}" pid="7" name="MSIP_Label_f3b89073-f537-4fe2-a4ef-71907f8c184f_ActionId">
    <vt:lpwstr>568927a0-a88e-4b52-9d39-6d78b9d9e067</vt:lpwstr>
  </property>
  <property fmtid="{D5CDD505-2E9C-101B-9397-08002B2CF9AE}" pid="8" name="MSIP_Label_f3b89073-f537-4fe2-a4ef-71907f8c184f_ContentBits">
    <vt:lpwstr>2</vt:lpwstr>
  </property>
</Properties>
</file>