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 Primo closing round da oltre 1,6 milioni per IH1, la holding di partecipazioni di Mamazen </w:t>
      </w:r>
    </w:p>
    <w:p w:rsidR="00000000" w:rsidDel="00000000" w:rsidP="00000000" w:rsidRDefault="00000000" w:rsidRPr="00000000" w14:paraId="00000002">
      <w:pPr>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3">
      <w:pPr>
        <w:spacing w:line="276" w:lineRule="auto"/>
        <w:jc w:val="center"/>
        <w:rPr>
          <w:i w:val="1"/>
          <w:sz w:val="24"/>
          <w:szCs w:val="24"/>
        </w:rPr>
      </w:pPr>
      <w:r w:rsidDel="00000000" w:rsidR="00000000" w:rsidRPr="00000000">
        <w:rPr>
          <w:i w:val="1"/>
          <w:sz w:val="24"/>
          <w:szCs w:val="24"/>
          <w:rtl w:val="0"/>
        </w:rPr>
        <w:t xml:space="preserve">Un passo avanti verso l’obiettivo di 10 milioni da investire in 5 anni </w:t>
      </w:r>
    </w:p>
    <w:p w:rsidR="00000000" w:rsidDel="00000000" w:rsidP="00000000" w:rsidRDefault="00000000" w:rsidRPr="00000000" w14:paraId="00000004">
      <w:pP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i w:val="1"/>
          <w:sz w:val="24"/>
          <w:szCs w:val="24"/>
        </w:rPr>
      </w:pPr>
      <w:r w:rsidDel="00000000" w:rsidR="00000000" w:rsidRPr="00000000">
        <w:rPr>
          <w:i w:val="1"/>
          <w:sz w:val="24"/>
          <w:szCs w:val="24"/>
          <w:rtl w:val="0"/>
        </w:rPr>
        <w:t xml:space="preserve">Con l’operazione si aggiunge agli investitori il Fondo di investimento colombiano Asiri SAS </w:t>
      </w:r>
    </w:p>
    <w:p w:rsidR="00000000" w:rsidDel="00000000" w:rsidP="00000000" w:rsidRDefault="00000000" w:rsidRPr="00000000" w14:paraId="00000006">
      <w:pPr>
        <w:shd w:fill="ffffff" w:val="clear"/>
        <w:spacing w:line="360" w:lineRule="auto"/>
        <w:rPr/>
      </w:pPr>
      <w:r w:rsidDel="00000000" w:rsidR="00000000" w:rsidRPr="00000000">
        <w:rPr>
          <w:rtl w:val="0"/>
        </w:rPr>
      </w:r>
    </w:p>
    <w:p w:rsidR="00000000" w:rsidDel="00000000" w:rsidP="00000000" w:rsidRDefault="00000000" w:rsidRPr="00000000" w14:paraId="00000007">
      <w:pPr>
        <w:shd w:fill="ffffff" w:val="clear"/>
        <w:spacing w:line="360" w:lineRule="auto"/>
        <w:rPr/>
      </w:pPr>
      <w:r w:rsidDel="00000000" w:rsidR="00000000" w:rsidRPr="00000000">
        <w:rPr>
          <w:rtl w:val="0"/>
        </w:rPr>
      </w:r>
    </w:p>
    <w:p w:rsidR="00000000" w:rsidDel="00000000" w:rsidP="00000000" w:rsidRDefault="00000000" w:rsidRPr="00000000" w14:paraId="00000008">
      <w:pPr>
        <w:shd w:fill="ffffff" w:val="clear"/>
        <w:spacing w:line="360" w:lineRule="auto"/>
        <w:jc w:val="both"/>
        <w:rPr>
          <w:b w:val="1"/>
        </w:rPr>
      </w:pPr>
      <w:r w:rsidDel="00000000" w:rsidR="00000000" w:rsidRPr="00000000">
        <w:rPr>
          <w:i w:val="1"/>
          <w:rtl w:val="0"/>
        </w:rPr>
        <w:t xml:space="preserve">Torino, Marzo 2022</w:t>
      </w:r>
      <w:r w:rsidDel="00000000" w:rsidR="00000000" w:rsidRPr="00000000">
        <w:rPr>
          <w:rtl w:val="0"/>
        </w:rPr>
        <w:t xml:space="preserve"> - A pochi mesi dalla sua nascita, la </w:t>
      </w:r>
      <w:r w:rsidDel="00000000" w:rsidR="00000000" w:rsidRPr="00000000">
        <w:rPr>
          <w:b w:val="1"/>
          <w:rtl w:val="0"/>
        </w:rPr>
        <w:t xml:space="preserve">lH1, la holding di partecipazioni di Mamazen, annuncia il primo closing da 1 milione e 650mila euro</w:t>
      </w:r>
      <w:r w:rsidDel="00000000" w:rsidR="00000000" w:rsidRPr="00000000">
        <w:rPr>
          <w:rtl w:val="0"/>
        </w:rPr>
        <w:t xml:space="preserve">, che si aggiungono ai 750 mila euro raccolti in precedenza da Mamazen, per un </w:t>
      </w:r>
      <w:r w:rsidDel="00000000" w:rsidR="00000000" w:rsidRPr="00000000">
        <w:rPr>
          <w:b w:val="1"/>
          <w:rtl w:val="0"/>
        </w:rPr>
        <w:t xml:space="preserve">totale di 2,4 milioni di euro che verranno investiti per dar vita a nuove startup.</w:t>
      </w:r>
    </w:p>
    <w:p w:rsidR="00000000" w:rsidDel="00000000" w:rsidP="00000000" w:rsidRDefault="00000000" w:rsidRPr="00000000" w14:paraId="00000009">
      <w:pPr>
        <w:shd w:fill="ffffff" w:val="clear"/>
        <w:spacing w:line="360" w:lineRule="auto"/>
        <w:jc w:val="both"/>
        <w:rPr/>
      </w:pPr>
      <w:r w:rsidDel="00000000" w:rsidR="00000000" w:rsidRPr="00000000">
        <w:rPr>
          <w:rtl w:val="0"/>
        </w:rPr>
      </w:r>
    </w:p>
    <w:p w:rsidR="00000000" w:rsidDel="00000000" w:rsidP="00000000" w:rsidRDefault="00000000" w:rsidRPr="00000000" w14:paraId="0000000A">
      <w:pPr>
        <w:shd w:fill="ffffff" w:val="clear"/>
        <w:spacing w:line="360" w:lineRule="auto"/>
        <w:jc w:val="both"/>
        <w:rPr>
          <w:color w:val="222222"/>
          <w:highlight w:val="yellow"/>
        </w:rPr>
      </w:pPr>
      <w:r w:rsidDel="00000000" w:rsidR="00000000" w:rsidRPr="00000000">
        <w:rPr>
          <w:rtl w:val="0"/>
        </w:rPr>
        <w:t xml:space="preserve">Con questa operazione entra ufficialmente a far parte del Gruppo il </w:t>
      </w:r>
      <w:r w:rsidDel="00000000" w:rsidR="00000000" w:rsidRPr="00000000">
        <w:rPr>
          <w:b w:val="1"/>
          <w:rtl w:val="0"/>
        </w:rPr>
        <w:t xml:space="preserve">primo investitore internazionale, il Fondo di investimento colombiano Asiri</w:t>
      </w:r>
      <w:r w:rsidDel="00000000" w:rsidR="00000000" w:rsidRPr="00000000">
        <w:rPr>
          <w:rtl w:val="0"/>
        </w:rPr>
        <w:t xml:space="preserve"> (</w:t>
      </w:r>
      <w:hyperlink r:id="rId7">
        <w:r w:rsidDel="00000000" w:rsidR="00000000" w:rsidRPr="00000000">
          <w:rPr>
            <w:color w:val="3367d6"/>
            <w:u w:val="single"/>
            <w:rtl w:val="0"/>
          </w:rPr>
          <w:t xml:space="preserve">https://asiri.com.co/?lang=en</w:t>
        </w:r>
      </w:hyperlink>
      <w:r w:rsidDel="00000000" w:rsidR="00000000" w:rsidRPr="00000000">
        <w:rPr>
          <w:color w:val="3367d6"/>
          <w:u w:val="single"/>
          <w:rtl w:val="0"/>
        </w:rPr>
        <w:t xml:space="preserve">)</w:t>
      </w:r>
      <w:r w:rsidDel="00000000" w:rsidR="00000000" w:rsidRPr="00000000">
        <w:rPr>
          <w:color w:val="202124"/>
          <w:rtl w:val="0"/>
        </w:rPr>
        <w:t xml:space="preserve">, che interviene così per la prima volta nel mercato Europeo scommettendo sull’Italia e sul modello dello Startup Studio creato da Mamazen. </w:t>
      </w:r>
      <w:r w:rsidDel="00000000" w:rsidR="00000000" w:rsidRPr="00000000">
        <w:rPr>
          <w:rtl w:val="0"/>
        </w:rPr>
      </w:r>
    </w:p>
    <w:p w:rsidR="00000000" w:rsidDel="00000000" w:rsidP="00000000" w:rsidRDefault="00000000" w:rsidRPr="00000000" w14:paraId="0000000B">
      <w:pPr>
        <w:shd w:fill="ffffff" w:val="clear"/>
        <w:spacing w:line="360" w:lineRule="auto"/>
        <w:jc w:val="both"/>
        <w:rPr>
          <w:color w:val="222222"/>
          <w:highlight w:val="yellow"/>
        </w:rPr>
      </w:pPr>
      <w:r w:rsidDel="00000000" w:rsidR="00000000" w:rsidRPr="00000000">
        <w:rPr>
          <w:rtl w:val="0"/>
        </w:rPr>
      </w:r>
    </w:p>
    <w:p w:rsidR="00000000" w:rsidDel="00000000" w:rsidP="00000000" w:rsidRDefault="00000000" w:rsidRPr="00000000" w14:paraId="0000000C">
      <w:pPr>
        <w:shd w:fill="ffffff" w:val="clear"/>
        <w:spacing w:line="360" w:lineRule="auto"/>
        <w:jc w:val="both"/>
        <w:rPr>
          <w:b w:val="1"/>
          <w:color w:val="222222"/>
          <w:highlight w:val="white"/>
        </w:rPr>
      </w:pPr>
      <w:r w:rsidDel="00000000" w:rsidR="00000000" w:rsidRPr="00000000">
        <w:rPr>
          <w:i w:val="1"/>
          <w:color w:val="222222"/>
          <w:highlight w:val="white"/>
          <w:rtl w:val="0"/>
        </w:rPr>
        <w:t xml:space="preserve">"Come Asiri siamo entusiasti di essere a bordo dell'IH1 di Mamazen. Crediamo molto in Farhad e nella sua capacità di trovare bisogni di mercato e creare imprese innovative da zero che soddisfino gli stessi. Condividiamo la convinzione che, attraverso la costruzione diligente di iniziative di grande impatto, possiamo creare un cambiamento positivo e sostenibile nella società",</w:t>
      </w:r>
      <w:r w:rsidDel="00000000" w:rsidR="00000000" w:rsidRPr="00000000">
        <w:rPr>
          <w:color w:val="222222"/>
          <w:highlight w:val="white"/>
          <w:rtl w:val="0"/>
        </w:rPr>
        <w:t xml:space="preserve"> afferma </w:t>
      </w:r>
      <w:r w:rsidDel="00000000" w:rsidR="00000000" w:rsidRPr="00000000">
        <w:rPr>
          <w:b w:val="1"/>
          <w:color w:val="222222"/>
          <w:highlight w:val="white"/>
          <w:rtl w:val="0"/>
        </w:rPr>
        <w:t xml:space="preserve">Melissa Sesana, Co-founder e Partner di Asiri.</w:t>
      </w:r>
    </w:p>
    <w:p w:rsidR="00000000" w:rsidDel="00000000" w:rsidP="00000000" w:rsidRDefault="00000000" w:rsidRPr="00000000" w14:paraId="0000000D">
      <w:pPr>
        <w:shd w:fill="ffffff" w:val="clear"/>
        <w:spacing w:line="360" w:lineRule="auto"/>
        <w:jc w:val="both"/>
        <w:rPr>
          <w:color w:val="202124"/>
          <w:sz w:val="20"/>
          <w:szCs w:val="20"/>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t xml:space="preserve">La IH1 è la holding di partecipazioni lanciata dallo Startup Studio Mamazen a fine 2021, che per primo ha importato in Italia il Dual Entity model, un modello di investimento nato negli Stati Uniti e adottato dai migliori Startup Studio nel mondo, che separa lo Studio dalla Holding di partecipazione, rendendole due entità indipendenti. La forza di questo modello è quella di mantenere gli interessi di investitori, Holding e Studio perfettamente allineati, oltre a semplificare la governance delle startup finanziate e aumentare la loro velocità di accesso al capitale. Se, da un lato lo Studio abbattere i rischi permettendo di sviluppare solo le idee che hanno superato la fase di analisi e di validazione sul mercato, la Holding dall’altro investe soltanto nelle migliori, aumentando ulteriormente il de-risking dello Studio. </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b w:val="1"/>
        </w:rPr>
      </w:pPr>
      <w:r w:rsidDel="00000000" w:rsidR="00000000" w:rsidRPr="00000000">
        <w:rPr>
          <w:i w:val="1"/>
          <w:highlight w:val="white"/>
          <w:rtl w:val="0"/>
        </w:rPr>
        <w:t xml:space="preserve">“Questo primo e importante traguardo ci conferma che siamo sulla strada giusta. Sempre più investitori stanno credendo nel nostro progetto dandoci l’opportunità di aumentare le produttività ed efficientare il processo di fundraising, massimizzando l’ allineamento degli interessi dei nostri investitori. Siamo onorati che Asiri abbia scelto di investire, come primo investimento Europeo proprio sul mercato italiano e diamo loro il benvenuto. Sono sicuro che la nostra collaborazione potrà portare a moltissimi progetti di valore”</w:t>
      </w:r>
      <w:r w:rsidDel="00000000" w:rsidR="00000000" w:rsidRPr="00000000">
        <w:rPr>
          <w:highlight w:val="white"/>
          <w:rtl w:val="0"/>
        </w:rPr>
        <w:t xml:space="preserve">,</w:t>
      </w:r>
      <w:r w:rsidDel="00000000" w:rsidR="00000000" w:rsidRPr="00000000">
        <w:rPr>
          <w:color w:val="ff0000"/>
          <w:highlight w:val="white"/>
          <w:rtl w:val="0"/>
        </w:rPr>
        <w:t xml:space="preserve"> </w:t>
      </w:r>
      <w:r w:rsidDel="00000000" w:rsidR="00000000" w:rsidRPr="00000000">
        <w:rPr>
          <w:highlight w:val="white"/>
          <w:rtl w:val="0"/>
        </w:rPr>
        <w:t xml:space="preserve">commenta </w:t>
      </w:r>
      <w:r w:rsidDel="00000000" w:rsidR="00000000" w:rsidRPr="00000000">
        <w:rPr>
          <w:b w:val="1"/>
          <w:highlight w:val="white"/>
          <w:rtl w:val="0"/>
        </w:rPr>
        <w:t xml:space="preserve">Farhad Alessandro Mohammadi</w:t>
      </w:r>
      <w:r w:rsidDel="00000000" w:rsidR="00000000" w:rsidRPr="00000000">
        <w:rPr>
          <w:highlight w:val="white"/>
          <w:rtl w:val="0"/>
        </w:rPr>
        <w:t xml:space="preserve">, </w:t>
      </w:r>
      <w:r w:rsidDel="00000000" w:rsidR="00000000" w:rsidRPr="00000000">
        <w:rPr>
          <w:b w:val="1"/>
          <w:highlight w:val="white"/>
          <w:rtl w:val="0"/>
        </w:rPr>
        <w:t xml:space="preserve">Ceo di</w:t>
      </w:r>
      <w:r w:rsidDel="00000000" w:rsidR="00000000" w:rsidRPr="00000000">
        <w:rPr>
          <w:highlight w:val="white"/>
          <w:rtl w:val="0"/>
        </w:rPr>
        <w:t xml:space="preserve"> </w:t>
      </w:r>
      <w:r w:rsidDel="00000000" w:rsidR="00000000" w:rsidRPr="00000000">
        <w:rPr>
          <w:b w:val="1"/>
          <w:highlight w:val="white"/>
          <w:rtl w:val="0"/>
        </w:rPr>
        <w:t xml:space="preserve">Mamazen Startup Studio.</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Al momento della sua nascita, la lH1 ha dichiarato l’obiettivo di investimento in 5 anni di 10 milioni di cui 3 milioni in Mamazen e 5 milioni nelle migliori dieci startup e 2 milioni come followup nelle migliori 3 che lo Studio lancerà.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76" w:lineRule="auto"/>
        <w:jc w:val="both"/>
        <w:rPr>
          <w:b w:val="1"/>
          <w:sz w:val="18"/>
          <w:szCs w:val="18"/>
        </w:rPr>
      </w:pPr>
      <w:r w:rsidDel="00000000" w:rsidR="00000000" w:rsidRPr="00000000">
        <w:rPr>
          <w:b w:val="1"/>
          <w:sz w:val="18"/>
          <w:szCs w:val="18"/>
          <w:rtl w:val="0"/>
        </w:rPr>
        <w:t xml:space="preserve">A proposito di Mamazen</w:t>
      </w:r>
    </w:p>
    <w:p w:rsidR="00000000" w:rsidDel="00000000" w:rsidP="00000000" w:rsidRDefault="00000000" w:rsidRPr="00000000" w14:paraId="00000016">
      <w:pPr>
        <w:spacing w:line="276" w:lineRule="auto"/>
        <w:jc w:val="both"/>
        <w:rPr>
          <w:sz w:val="18"/>
          <w:szCs w:val="18"/>
        </w:rPr>
      </w:pPr>
      <w:r w:rsidDel="00000000" w:rsidR="00000000" w:rsidRPr="00000000">
        <w:rPr>
          <w:sz w:val="18"/>
          <w:szCs w:val="18"/>
          <w:rtl w:val="0"/>
        </w:rPr>
        <w:t xml:space="preserve">Mamazen, fondata a Torino nel 2017 e attiva da settembre del 2018, è stata la prima realtà ad implementare il modello dello Startup Studio in Italia.  Nato da un’idea di Farhad Alessandro Mohammadi, è oggi uno dei pochi Venture Builder in Italia con un modello consolidato di generazione e validazione di idee in grado di migliorare e ottimizzare il processo di creazione e lancio di startup. Con un board composto da esperti nel settore dell’imprenditoria e con diverse Exit alle spalle, l’obiettivo finale è aumentare il success rate delle imprese lanciate sul mercato per creare business sostenibili in grado di avere un impatto occupazionale a lungo termine.</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b w:val="1"/>
          <w:sz w:val="18"/>
          <w:szCs w:val="18"/>
        </w:rPr>
      </w:pPr>
      <w:r w:rsidDel="00000000" w:rsidR="00000000" w:rsidRPr="00000000">
        <w:rPr>
          <w:b w:val="1"/>
          <w:sz w:val="18"/>
          <w:szCs w:val="18"/>
          <w:rtl w:val="0"/>
        </w:rPr>
        <w:t xml:space="preserve">Il profilo di Farhad Alessandro Mohammadi </w:t>
      </w:r>
    </w:p>
    <w:p w:rsidR="00000000" w:rsidDel="00000000" w:rsidP="00000000" w:rsidRDefault="00000000" w:rsidRPr="00000000" w14:paraId="00000019">
      <w:pPr>
        <w:spacing w:line="276" w:lineRule="auto"/>
        <w:jc w:val="both"/>
        <w:rPr/>
      </w:pPr>
      <w:r w:rsidDel="00000000" w:rsidR="00000000" w:rsidRPr="00000000">
        <w:rPr>
          <w:sz w:val="18"/>
          <w:szCs w:val="18"/>
          <w:rtl w:val="0"/>
        </w:rPr>
        <w:t xml:space="preserve">Classe 1976, Farhad consegue la laurea triennale in Ingegneria Meccanica al Politecnico di Torino prima di buttarsi nel digitale. Con 14 anni di esperienza nel settore, ha gestito il team di vendita di Bakeca.it e ha successivamente coordinato quello di Glamoo.com come Direttore Commerciale, seguito da un exit a Pagine Gialle. Co-Founder di Pony Zero, 6 milioni di euro di revenue nel 2017 ed exit nel 2018 verso Cigierre SPA,. Business Angel, membro del Club degli Investitori, Farhad fa parte del board di Studiohub assieme ad Alex Maleki (Idealab) e Elliot Parker (High Alpha), nomi di spicco degli Studio a livello internazionale.</w:t>
      </w: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b w:val="1"/>
          <w:sz w:val="18"/>
          <w:szCs w:val="18"/>
        </w:rPr>
      </w:pPr>
      <w:r w:rsidDel="00000000" w:rsidR="00000000" w:rsidRPr="00000000">
        <w:rPr>
          <w:b w:val="1"/>
          <w:sz w:val="18"/>
          <w:szCs w:val="18"/>
          <w:rtl w:val="0"/>
        </w:rPr>
        <w:t xml:space="preserve">Contatti per la stampa: Disclosers</w:t>
      </w:r>
    </w:p>
    <w:p w:rsidR="00000000" w:rsidDel="00000000" w:rsidP="00000000" w:rsidRDefault="00000000" w:rsidRPr="00000000" w14:paraId="0000001C">
      <w:pPr>
        <w:spacing w:line="276" w:lineRule="auto"/>
        <w:jc w:val="both"/>
        <w:rPr>
          <w:sz w:val="18"/>
          <w:szCs w:val="18"/>
        </w:rPr>
      </w:pPr>
      <w:r w:rsidDel="00000000" w:rsidR="00000000" w:rsidRPr="00000000">
        <w:rPr>
          <w:rtl w:val="0"/>
        </w:rPr>
      </w:r>
    </w:p>
    <w:p w:rsidR="00000000" w:rsidDel="00000000" w:rsidP="00000000" w:rsidRDefault="00000000" w:rsidRPr="00000000" w14:paraId="0000001D">
      <w:pPr>
        <w:spacing w:line="276" w:lineRule="auto"/>
        <w:jc w:val="both"/>
        <w:rPr>
          <w:sz w:val="18"/>
          <w:szCs w:val="18"/>
        </w:rPr>
      </w:pPr>
      <w:r w:rsidDel="00000000" w:rsidR="00000000" w:rsidRPr="00000000">
        <w:rPr>
          <w:sz w:val="18"/>
          <w:szCs w:val="18"/>
          <w:rtl w:val="0"/>
        </w:rPr>
        <w:t xml:space="preserve">Marta Ciurli: </w:t>
      </w:r>
      <w:hyperlink r:id="rId8">
        <w:r w:rsidDel="00000000" w:rsidR="00000000" w:rsidRPr="00000000">
          <w:rPr>
            <w:color w:val="1155cc"/>
            <w:sz w:val="18"/>
            <w:szCs w:val="18"/>
            <w:u w:val="single"/>
            <w:rtl w:val="0"/>
          </w:rPr>
          <w:t xml:space="preserve">marta.ciurli@disclosers.it</w:t>
        </w:r>
      </w:hyperlink>
      <w:r w:rsidDel="00000000" w:rsidR="00000000" w:rsidRPr="00000000">
        <w:rPr>
          <w:sz w:val="18"/>
          <w:szCs w:val="18"/>
          <w:rtl w:val="0"/>
        </w:rPr>
        <w:t xml:space="preserve"> (340 9623840)</w:t>
      </w:r>
    </w:p>
    <w:p w:rsidR="00000000" w:rsidDel="00000000" w:rsidP="00000000" w:rsidRDefault="00000000" w:rsidRPr="00000000" w14:paraId="0000001E">
      <w:pPr>
        <w:spacing w:line="276" w:lineRule="auto"/>
        <w:jc w:val="both"/>
        <w:rPr>
          <w:sz w:val="18"/>
          <w:szCs w:val="18"/>
        </w:rPr>
      </w:pPr>
      <w:r w:rsidDel="00000000" w:rsidR="00000000" w:rsidRPr="00000000">
        <w:rPr>
          <w:sz w:val="18"/>
          <w:szCs w:val="18"/>
          <w:rtl w:val="0"/>
        </w:rPr>
        <w:t xml:space="preserve">Daniela Monteverdi: </w:t>
      </w:r>
      <w:hyperlink r:id="rId9">
        <w:r w:rsidDel="00000000" w:rsidR="00000000" w:rsidRPr="00000000">
          <w:rPr>
            <w:color w:val="1155cc"/>
            <w:sz w:val="18"/>
            <w:szCs w:val="18"/>
            <w:u w:val="single"/>
            <w:rtl w:val="0"/>
          </w:rPr>
          <w:t xml:space="preserve">daniela.monteverdi@disclosers.it </w:t>
        </w:r>
      </w:hyperlink>
      <w:r w:rsidDel="00000000" w:rsidR="00000000" w:rsidRPr="00000000">
        <w:rPr>
          <w:sz w:val="18"/>
          <w:szCs w:val="18"/>
          <w:rtl w:val="0"/>
        </w:rPr>
        <w:t xml:space="preserve">(349 3192268)</w:t>
      </w:r>
    </w:p>
    <w:p w:rsidR="00000000" w:rsidDel="00000000" w:rsidP="00000000" w:rsidRDefault="00000000" w:rsidRPr="00000000" w14:paraId="0000001F">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ind w:left="-708.6614173228347" w:firstLine="0"/>
      <w:rPr/>
    </w:pPr>
    <w:r w:rsidDel="00000000" w:rsidR="00000000" w:rsidRPr="00000000">
      <w:rPr>
        <w:rtl w:val="0"/>
      </w:rPr>
      <w:t xml:space="preserve">                                                                                               </w:t>
    </w:r>
    <w:r w:rsidDel="00000000" w:rsidR="00000000" w:rsidRPr="00000000">
      <w:rPr/>
      <w:drawing>
        <wp:inline distB="114300" distT="114300" distL="114300" distR="114300">
          <wp:extent cx="2438400" cy="390525"/>
          <wp:effectExtent b="0" l="0" r="0" t="0"/>
          <wp:docPr id="2" name="image1.png"/>
          <a:graphic>
            <a:graphicData uri="http://schemas.openxmlformats.org/drawingml/2006/picture">
              <pic:pic>
                <pic:nvPicPr>
                  <pic:cNvPr id="0" name="image1.png"/>
                  <pic:cNvPicPr preferRelativeResize="0"/>
                </pic:nvPicPr>
                <pic:blipFill>
                  <a:blip r:embed="rId1"/>
                  <a:srcRect b="32407" l="0" r="0" t="29629"/>
                  <a:stretch>
                    <a:fillRect/>
                  </a:stretch>
                </pic:blipFill>
                <pic:spPr>
                  <a:xfrm>
                    <a:off x="0" y="0"/>
                    <a:ext cx="2438400"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ind w:left="-708.6614173228347"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daniela.monteverdi@digitalpr.p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iri.com.co/?lang=en" TargetMode="External"/><Relationship Id="rId8" Type="http://schemas.openxmlformats.org/officeDocument/2006/relationships/hyperlink" Target="mailto:marta.ciurli@discloser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5/ovDZoyEYnowXzqpKhonBA4w==">AMUW2mXW/8+6WeCgyNiww/Q7fygG4znsJ4aVOiVJAPjDc3BxpBlVY3/JHnYKXludL39X3HCMbdiicpOLs1/ygv3yEfLj4BDFzKM+fy9jYjQnIujnf507k2KOKtMfWqeJ9hg/RtowToK3FwsO53Li9ZqAS9dL/27Gy6GYZ88Qw/qR4c09nslJ7SCjnOLKEBQn/2sUmqEXKAeTgXH3OPn7PecJPrN+nhEmbw==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