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CB75" w14:textId="417E49D1" w:rsidR="004B4C23" w:rsidRDefault="004B4C23" w:rsidP="004B4C23">
      <w:pPr>
        <w:pStyle w:val="arial"/>
        <w:spacing w:after="20"/>
      </w:pPr>
    </w:p>
    <w:p w14:paraId="7F196D6D" w14:textId="77777777" w:rsidR="004F22B8" w:rsidRDefault="004F22B8" w:rsidP="004B4C23">
      <w:pPr>
        <w:pStyle w:val="arial"/>
        <w:spacing w:after="20"/>
      </w:pPr>
    </w:p>
    <w:p w14:paraId="0BBAA603" w14:textId="127F6E0D" w:rsidR="001637E0" w:rsidRDefault="001637E0" w:rsidP="00F30AF4">
      <w:pPr>
        <w:spacing w:after="160" w:line="259" w:lineRule="auto"/>
        <w:jc w:val="center"/>
        <w:rPr>
          <w:rFonts w:ascii="Arial" w:eastAsia="Yu Mincho" w:hAnsi="Arial" w:cs="Arial"/>
          <w:b/>
          <w:bCs/>
          <w:sz w:val="28"/>
          <w:szCs w:val="28"/>
          <w:lang w:eastAsia="ja-JP"/>
        </w:rPr>
      </w:pPr>
    </w:p>
    <w:p w14:paraId="3DAD9B99" w14:textId="2A17400A" w:rsidR="001637E0" w:rsidRDefault="001637E0" w:rsidP="00F30AF4">
      <w:pPr>
        <w:spacing w:after="160" w:line="259" w:lineRule="auto"/>
        <w:jc w:val="center"/>
        <w:rPr>
          <w:rFonts w:ascii="Arial" w:eastAsia="Yu Mincho" w:hAnsi="Arial" w:cs="Arial"/>
          <w:b/>
          <w:bCs/>
          <w:sz w:val="28"/>
          <w:szCs w:val="28"/>
          <w:lang w:eastAsia="ja-JP"/>
        </w:rPr>
      </w:pPr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Milano, il Fondo </w:t>
      </w:r>
      <w:proofErr w:type="spellStart"/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>Pegasus</w:t>
      </w:r>
      <w:proofErr w:type="spellEnd"/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di </w:t>
      </w:r>
      <w:proofErr w:type="spellStart"/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>InvestiRE</w:t>
      </w:r>
      <w:proofErr w:type="spellEnd"/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SGR (Banca Finnat) </w:t>
      </w:r>
      <w:r w:rsidR="003878AB">
        <w:rPr>
          <w:rFonts w:ascii="Arial" w:eastAsia="Yu Mincho" w:hAnsi="Arial" w:cs="Arial"/>
          <w:b/>
          <w:bCs/>
          <w:sz w:val="28"/>
          <w:szCs w:val="28"/>
          <w:lang w:eastAsia="ja-JP"/>
        </w:rPr>
        <w:t>perfeziona la vendita di</w:t>
      </w:r>
      <w:r w:rsidRPr="001637E0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due asset a uso uffici</w:t>
      </w:r>
      <w:r w:rsidR="00DE3EB8">
        <w:rPr>
          <w:rFonts w:ascii="Arial" w:eastAsia="Yu Mincho" w:hAnsi="Arial" w:cs="Arial"/>
          <w:b/>
          <w:bCs/>
          <w:sz w:val="28"/>
          <w:szCs w:val="28"/>
          <w:lang w:eastAsia="ja-JP"/>
        </w:rPr>
        <w:t xml:space="preserve"> per un totale di oltre 15.000 mq</w:t>
      </w:r>
    </w:p>
    <w:p w14:paraId="0E0BC458" w14:textId="51760D0D" w:rsidR="003878AB" w:rsidRPr="00040232" w:rsidRDefault="00730527" w:rsidP="00040232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L’operazione si inserisce nel piano di dismissione del Fondo </w:t>
      </w:r>
      <w:proofErr w:type="spell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Pegasus</w:t>
      </w:r>
      <w:proofErr w:type="spellEnd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="00B50D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9D1CDA">
        <w:rPr>
          <w:rFonts w:ascii="Arial" w:eastAsia="Calibri" w:hAnsi="Arial" w:cs="Arial"/>
          <w:i/>
          <w:iCs/>
          <w:sz w:val="22"/>
          <w:szCs w:val="22"/>
          <w:lang w:eastAsia="en-US"/>
        </w:rPr>
        <w:t>riservato a investitori pr</w:t>
      </w:r>
      <w:r w:rsidR="00687B6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ofessionali </w:t>
      </w:r>
      <w:r w:rsidR="008A64B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 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costituito da asset riqualificati e valorizzati.</w:t>
      </w:r>
    </w:p>
    <w:p w14:paraId="67236A4B" w14:textId="32E52FD6" w:rsidR="003D47E0" w:rsidRDefault="003D47E0" w:rsidP="009D0FB9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1849EA">
        <w:rPr>
          <w:rFonts w:ascii="Arial" w:eastAsia="Calibri" w:hAnsi="Arial" w:cs="Arial"/>
          <w:lang w:eastAsia="en-US"/>
        </w:rPr>
        <w:t xml:space="preserve">Milano, </w:t>
      </w:r>
      <w:r w:rsidR="001849EA" w:rsidRPr="001849EA">
        <w:rPr>
          <w:rFonts w:ascii="Arial" w:eastAsia="Calibri" w:hAnsi="Arial" w:cs="Arial"/>
          <w:lang w:eastAsia="en-US"/>
        </w:rPr>
        <w:t>1° aprile</w:t>
      </w:r>
      <w:r w:rsidRPr="001849EA">
        <w:rPr>
          <w:rFonts w:ascii="Arial" w:eastAsia="Calibri" w:hAnsi="Arial" w:cs="Arial"/>
          <w:lang w:eastAsia="en-US"/>
        </w:rPr>
        <w:t xml:space="preserve"> 2022</w:t>
      </w:r>
      <w:r w:rsidRPr="009D0FB9">
        <w:rPr>
          <w:rFonts w:ascii="Arial" w:eastAsia="Calibri" w:hAnsi="Arial" w:cs="Arial"/>
          <w:lang w:eastAsia="en-US"/>
        </w:rPr>
        <w:t xml:space="preserve"> – In data </w:t>
      </w:r>
      <w:r w:rsidR="001849EA">
        <w:rPr>
          <w:rFonts w:ascii="Arial" w:eastAsia="Calibri" w:hAnsi="Arial" w:cs="Arial"/>
          <w:lang w:eastAsia="en-US"/>
        </w:rPr>
        <w:t>29</w:t>
      </w:r>
      <w:r w:rsidRPr="009D0FB9">
        <w:rPr>
          <w:rFonts w:ascii="Arial" w:eastAsia="Calibri" w:hAnsi="Arial" w:cs="Arial"/>
          <w:lang w:eastAsia="en-US"/>
        </w:rPr>
        <w:t xml:space="preserve"> marzo 2022 </w:t>
      </w:r>
      <w:r w:rsidRPr="003878AB">
        <w:rPr>
          <w:rFonts w:ascii="Arial" w:eastAsia="Calibri" w:hAnsi="Arial" w:cs="Arial"/>
          <w:b/>
          <w:bCs/>
          <w:lang w:eastAsia="en-US"/>
        </w:rPr>
        <w:t xml:space="preserve">il fondo immobiliare di tipo chiuso </w:t>
      </w:r>
      <w:proofErr w:type="spellStart"/>
      <w:r w:rsidRPr="003878AB">
        <w:rPr>
          <w:rFonts w:ascii="Arial" w:eastAsia="Calibri" w:hAnsi="Arial" w:cs="Arial"/>
          <w:b/>
          <w:bCs/>
          <w:lang w:eastAsia="en-US"/>
        </w:rPr>
        <w:t>Pegasus</w:t>
      </w:r>
      <w:proofErr w:type="spellEnd"/>
      <w:r w:rsidRPr="003878AB">
        <w:rPr>
          <w:rFonts w:ascii="Arial" w:eastAsia="Calibri" w:hAnsi="Arial" w:cs="Arial"/>
          <w:b/>
          <w:bCs/>
          <w:lang w:eastAsia="en-US"/>
        </w:rPr>
        <w:t xml:space="preserve">, gestito da </w:t>
      </w:r>
      <w:proofErr w:type="spellStart"/>
      <w:r w:rsidRPr="003878AB">
        <w:rPr>
          <w:rFonts w:ascii="Arial" w:eastAsia="Calibri" w:hAnsi="Arial" w:cs="Arial"/>
          <w:b/>
          <w:bCs/>
          <w:lang w:eastAsia="en-US"/>
        </w:rPr>
        <w:t>InvestiRE</w:t>
      </w:r>
      <w:proofErr w:type="spellEnd"/>
      <w:r w:rsidRPr="003878AB">
        <w:rPr>
          <w:rFonts w:ascii="Arial" w:eastAsia="Calibri" w:hAnsi="Arial" w:cs="Arial"/>
          <w:b/>
          <w:bCs/>
          <w:lang w:eastAsia="en-US"/>
        </w:rPr>
        <w:t xml:space="preserve"> SGR</w:t>
      </w:r>
      <w:r w:rsidR="00ED20B6">
        <w:rPr>
          <w:rFonts w:ascii="Arial" w:eastAsia="Calibri" w:hAnsi="Arial" w:cs="Arial"/>
          <w:b/>
          <w:bCs/>
          <w:lang w:eastAsia="en-US"/>
        </w:rPr>
        <w:t xml:space="preserve"> (Banca Finnat)</w:t>
      </w:r>
      <w:r w:rsidRPr="003878AB">
        <w:rPr>
          <w:rFonts w:ascii="Arial" w:eastAsia="Calibri" w:hAnsi="Arial" w:cs="Arial"/>
          <w:b/>
          <w:bCs/>
          <w:lang w:eastAsia="en-US"/>
        </w:rPr>
        <w:t>,</w:t>
      </w:r>
      <w:r w:rsidRPr="009D0FB9">
        <w:rPr>
          <w:rFonts w:ascii="Arial" w:eastAsia="Calibri" w:hAnsi="Arial" w:cs="Arial"/>
          <w:lang w:eastAsia="en-US"/>
        </w:rPr>
        <w:t xml:space="preserve"> ha perfezionato </w:t>
      </w:r>
      <w:r w:rsidRPr="003878AB">
        <w:rPr>
          <w:rFonts w:ascii="Arial" w:eastAsia="Calibri" w:hAnsi="Arial" w:cs="Arial"/>
          <w:b/>
          <w:bCs/>
          <w:lang w:eastAsia="en-US"/>
        </w:rPr>
        <w:t xml:space="preserve">l’operazione di vendita a un family office di un portfolio prevalentemente a uso uffici situato a Milano </w:t>
      </w:r>
      <w:r w:rsidRPr="004A621B">
        <w:rPr>
          <w:rFonts w:ascii="Arial" w:eastAsia="Calibri" w:hAnsi="Arial" w:cs="Arial"/>
          <w:lang w:eastAsia="en-US"/>
        </w:rPr>
        <w:t>e costituito da</w:t>
      </w:r>
      <w:r w:rsidRPr="003878AB">
        <w:rPr>
          <w:rFonts w:ascii="Arial" w:eastAsia="Calibri" w:hAnsi="Arial" w:cs="Arial"/>
          <w:b/>
          <w:bCs/>
          <w:lang w:eastAsia="en-US"/>
        </w:rPr>
        <w:t xml:space="preserve"> due edifici</w:t>
      </w:r>
      <w:r w:rsidR="004A621B">
        <w:rPr>
          <w:rFonts w:ascii="Arial" w:eastAsia="Calibri" w:hAnsi="Arial" w:cs="Arial"/>
          <w:lang w:eastAsia="en-US"/>
        </w:rPr>
        <w:t xml:space="preserve">, </w:t>
      </w:r>
      <w:r w:rsidRPr="009D0FB9">
        <w:rPr>
          <w:rFonts w:ascii="Arial" w:eastAsia="Calibri" w:hAnsi="Arial" w:cs="Arial"/>
          <w:lang w:eastAsia="en-US"/>
        </w:rPr>
        <w:t>recentemente ristrutturati e quasi interamente locati</w:t>
      </w:r>
      <w:r w:rsidR="00D82443">
        <w:rPr>
          <w:rFonts w:ascii="Arial" w:eastAsia="Calibri" w:hAnsi="Arial" w:cs="Arial"/>
          <w:lang w:eastAsia="en-US"/>
        </w:rPr>
        <w:t xml:space="preserve"> a </w:t>
      </w:r>
      <w:proofErr w:type="spellStart"/>
      <w:r w:rsidR="00D82443" w:rsidRPr="00EE145D">
        <w:rPr>
          <w:rFonts w:ascii="Arial" w:eastAsia="Calibri" w:hAnsi="Arial" w:cs="Arial"/>
          <w:lang w:eastAsia="en-US"/>
        </w:rPr>
        <w:t>tenant</w:t>
      </w:r>
      <w:proofErr w:type="spellEnd"/>
      <w:r w:rsidR="00D82443" w:rsidRPr="00EE145D">
        <w:rPr>
          <w:rFonts w:ascii="Arial" w:eastAsia="Calibri" w:hAnsi="Arial" w:cs="Arial"/>
          <w:lang w:eastAsia="en-US"/>
        </w:rPr>
        <w:t xml:space="preserve"> di primario standing</w:t>
      </w:r>
      <w:r w:rsidRPr="001849EA">
        <w:rPr>
          <w:rFonts w:ascii="Arial" w:eastAsia="Calibri" w:hAnsi="Arial" w:cs="Arial"/>
          <w:i/>
          <w:iCs/>
          <w:lang w:eastAsia="en-US"/>
        </w:rPr>
        <w:t>.</w:t>
      </w:r>
    </w:p>
    <w:p w14:paraId="661CB4F9" w14:textId="5BE03171" w:rsidR="00AD0661" w:rsidRPr="00AD0661" w:rsidRDefault="00AD0661" w:rsidP="00AD0661">
      <w:pPr>
        <w:pStyle w:val="Testonormale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“</w:t>
      </w:r>
      <w:r w:rsidRPr="00AD0661">
        <w:rPr>
          <w:rFonts w:ascii="Arial" w:eastAsia="Calibri" w:hAnsi="Arial" w:cs="Arial"/>
          <w:i/>
          <w:iCs/>
          <w:sz w:val="24"/>
          <w:szCs w:val="24"/>
        </w:rPr>
        <w:t xml:space="preserve">Questa cessione si inserisce in un percorso di valorizzazione del fondo </w:t>
      </w:r>
      <w:proofErr w:type="spellStart"/>
      <w:r w:rsidRPr="00AD0661">
        <w:rPr>
          <w:rFonts w:ascii="Arial" w:eastAsia="Calibri" w:hAnsi="Arial" w:cs="Arial"/>
          <w:i/>
          <w:iCs/>
          <w:sz w:val="24"/>
          <w:szCs w:val="24"/>
        </w:rPr>
        <w:t>Pegasus</w:t>
      </w:r>
      <w:proofErr w:type="spellEnd"/>
      <w:r w:rsidRPr="00AD0661">
        <w:rPr>
          <w:rFonts w:ascii="Arial" w:eastAsia="Calibri" w:hAnsi="Arial" w:cs="Arial"/>
          <w:i/>
          <w:iCs/>
          <w:sz w:val="24"/>
          <w:szCs w:val="24"/>
        </w:rPr>
        <w:t>, che ha investito in asset</w:t>
      </w:r>
      <w:r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BF66CE">
        <w:rPr>
          <w:rFonts w:ascii="Arial" w:eastAsia="Calibri" w:hAnsi="Arial" w:cs="Arial"/>
          <w:i/>
          <w:iCs/>
          <w:sz w:val="24"/>
          <w:szCs w:val="24"/>
        </w:rPr>
        <w:t>situati</w:t>
      </w:r>
      <w:r w:rsidR="00BF66CE" w:rsidRPr="00AD066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AD0661">
        <w:rPr>
          <w:rFonts w:ascii="Arial" w:eastAsia="Calibri" w:hAnsi="Arial" w:cs="Arial"/>
          <w:i/>
          <w:iCs/>
          <w:sz w:val="24"/>
          <w:szCs w:val="24"/>
        </w:rPr>
        <w:t xml:space="preserve">in location strategiche, da riqualificare e riposizionare” </w:t>
      </w:r>
      <w:r w:rsidRPr="00AD0661">
        <w:rPr>
          <w:rFonts w:ascii="Arial" w:eastAsia="Calibri" w:hAnsi="Arial" w:cs="Arial"/>
          <w:sz w:val="24"/>
          <w:szCs w:val="24"/>
        </w:rPr>
        <w:t xml:space="preserve">ha dichiarato </w:t>
      </w:r>
      <w:r w:rsidRPr="00A90175">
        <w:rPr>
          <w:rFonts w:ascii="Arial" w:eastAsia="Calibri" w:hAnsi="Arial" w:cs="Arial"/>
          <w:b/>
          <w:bCs/>
          <w:sz w:val="24"/>
          <w:szCs w:val="24"/>
        </w:rPr>
        <w:t xml:space="preserve">Matteo Cacciatori, Fund Manager del Fondo </w:t>
      </w:r>
      <w:proofErr w:type="spellStart"/>
      <w:r w:rsidRPr="00A90175">
        <w:rPr>
          <w:rFonts w:ascii="Arial" w:eastAsia="Calibri" w:hAnsi="Arial" w:cs="Arial"/>
          <w:b/>
          <w:bCs/>
          <w:sz w:val="24"/>
          <w:szCs w:val="24"/>
        </w:rPr>
        <w:t>Pegasus</w:t>
      </w:r>
      <w:proofErr w:type="spellEnd"/>
      <w:r w:rsidRPr="00AD0661">
        <w:rPr>
          <w:rFonts w:ascii="Arial" w:eastAsia="Calibri" w:hAnsi="Arial" w:cs="Arial"/>
          <w:i/>
          <w:iCs/>
          <w:sz w:val="24"/>
          <w:szCs w:val="24"/>
        </w:rPr>
        <w:t xml:space="preserve">. “La nostra strategia di creazione e protezione del valore si conferma premiante anche in una fase di </w:t>
      </w:r>
      <w:r w:rsidR="00635B50">
        <w:rPr>
          <w:rFonts w:ascii="Arial" w:eastAsia="Calibri" w:hAnsi="Arial" w:cs="Arial"/>
          <w:i/>
          <w:iCs/>
          <w:sz w:val="24"/>
          <w:szCs w:val="24"/>
        </w:rPr>
        <w:t xml:space="preserve">cambiamento </w:t>
      </w:r>
      <w:r w:rsidRPr="00AD0661">
        <w:rPr>
          <w:rFonts w:ascii="Arial" w:eastAsia="Calibri" w:hAnsi="Arial" w:cs="Arial"/>
          <w:i/>
          <w:iCs/>
          <w:sz w:val="24"/>
          <w:szCs w:val="24"/>
        </w:rPr>
        <w:t>del settore</w:t>
      </w:r>
      <w:r w:rsidR="00635B50">
        <w:rPr>
          <w:rFonts w:ascii="Arial" w:eastAsia="Calibri" w:hAnsi="Arial" w:cs="Arial"/>
          <w:i/>
          <w:iCs/>
          <w:sz w:val="24"/>
          <w:szCs w:val="24"/>
        </w:rPr>
        <w:t xml:space="preserve"> uffici</w:t>
      </w:r>
      <w:r w:rsidRPr="00AD0661">
        <w:rPr>
          <w:rFonts w:ascii="Arial" w:eastAsia="Calibri" w:hAnsi="Arial" w:cs="Arial"/>
          <w:i/>
          <w:iCs/>
          <w:sz w:val="24"/>
          <w:szCs w:val="24"/>
        </w:rPr>
        <w:t xml:space="preserve">” </w:t>
      </w:r>
      <w:r w:rsidRPr="00AD0661">
        <w:rPr>
          <w:rFonts w:ascii="Arial" w:eastAsia="Calibri" w:hAnsi="Arial" w:cs="Arial"/>
          <w:sz w:val="24"/>
          <w:szCs w:val="24"/>
        </w:rPr>
        <w:t xml:space="preserve">ha concluso </w:t>
      </w:r>
      <w:r w:rsidRPr="00A90175">
        <w:rPr>
          <w:rFonts w:ascii="Arial" w:eastAsia="Calibri" w:hAnsi="Arial" w:cs="Arial"/>
          <w:b/>
          <w:bCs/>
          <w:sz w:val="24"/>
          <w:szCs w:val="24"/>
        </w:rPr>
        <w:t>Cacciatori.</w:t>
      </w:r>
    </w:p>
    <w:p w14:paraId="4F9AD671" w14:textId="77777777" w:rsidR="00935E04" w:rsidRPr="009D0FB9" w:rsidRDefault="00935E04" w:rsidP="00935E04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p w14:paraId="3E80F930" w14:textId="1EF92237" w:rsidR="003D47E0" w:rsidRPr="004A621B" w:rsidRDefault="003D47E0" w:rsidP="009D0FB9">
      <w:pPr>
        <w:spacing w:after="160" w:line="259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9D0FB9">
        <w:rPr>
          <w:rFonts w:ascii="Arial" w:eastAsia="Calibri" w:hAnsi="Arial" w:cs="Arial"/>
          <w:lang w:eastAsia="en-US"/>
        </w:rPr>
        <w:t>Il primo</w:t>
      </w:r>
      <w:r w:rsidR="003878AB">
        <w:rPr>
          <w:rFonts w:ascii="Arial" w:eastAsia="Calibri" w:hAnsi="Arial" w:cs="Arial"/>
          <w:lang w:eastAsia="en-US"/>
        </w:rPr>
        <w:t xml:space="preserve"> </w:t>
      </w:r>
      <w:r w:rsidR="00935E04">
        <w:rPr>
          <w:rFonts w:ascii="Arial" w:eastAsia="Calibri" w:hAnsi="Arial" w:cs="Arial"/>
          <w:lang w:eastAsia="en-US"/>
        </w:rPr>
        <w:t xml:space="preserve">immobile </w:t>
      </w:r>
      <w:r w:rsidRPr="009D0FB9">
        <w:rPr>
          <w:rFonts w:ascii="Arial" w:eastAsia="Calibri" w:hAnsi="Arial" w:cs="Arial"/>
          <w:lang w:eastAsia="en-US"/>
        </w:rPr>
        <w:t xml:space="preserve">occupa </w:t>
      </w:r>
      <w:r w:rsidRPr="003878AB">
        <w:rPr>
          <w:rFonts w:ascii="Arial" w:eastAsia="Calibri" w:hAnsi="Arial" w:cs="Arial"/>
          <w:b/>
          <w:bCs/>
          <w:lang w:eastAsia="en-US"/>
        </w:rPr>
        <w:t>una superficie di circa 9.600 mq</w:t>
      </w:r>
      <w:r w:rsidRPr="009D0FB9">
        <w:rPr>
          <w:rFonts w:ascii="Arial" w:eastAsia="Calibri" w:hAnsi="Arial" w:cs="Arial"/>
          <w:lang w:eastAsia="en-US"/>
        </w:rPr>
        <w:t xml:space="preserve"> ed è situato in </w:t>
      </w:r>
      <w:r w:rsidRPr="003878AB">
        <w:rPr>
          <w:rFonts w:ascii="Arial" w:eastAsia="Calibri" w:hAnsi="Arial" w:cs="Arial"/>
          <w:b/>
          <w:bCs/>
          <w:lang w:eastAsia="en-US"/>
        </w:rPr>
        <w:t>via Watt 27</w:t>
      </w:r>
      <w:r w:rsidRPr="009D0FB9">
        <w:rPr>
          <w:rFonts w:ascii="Arial" w:eastAsia="Calibri" w:hAnsi="Arial" w:cs="Arial"/>
          <w:lang w:eastAsia="en-US"/>
        </w:rPr>
        <w:t xml:space="preserve">, </w:t>
      </w:r>
      <w:r w:rsidR="00D81DB0">
        <w:rPr>
          <w:rFonts w:ascii="Arial" w:eastAsia="Calibri" w:hAnsi="Arial" w:cs="Arial"/>
          <w:lang w:eastAsia="en-US"/>
        </w:rPr>
        <w:t>in zona Morimondo/</w:t>
      </w:r>
      <w:r w:rsidRPr="009D0FB9">
        <w:rPr>
          <w:rFonts w:ascii="Arial" w:eastAsia="Calibri" w:hAnsi="Arial" w:cs="Arial"/>
          <w:lang w:eastAsia="en-US"/>
        </w:rPr>
        <w:t>Navigli, una zona diventata il nuovo punto di riferimento per il design, l’arte e la cultura in città, anche grazie alla presenza dell’Università IULM e di numerose sedi aziendali italiane e internazionali</w:t>
      </w:r>
      <w:r w:rsidR="0005117A">
        <w:rPr>
          <w:rFonts w:ascii="Arial" w:eastAsia="Calibri" w:hAnsi="Arial" w:cs="Arial"/>
          <w:lang w:eastAsia="en-US"/>
        </w:rPr>
        <w:t>.</w:t>
      </w:r>
    </w:p>
    <w:p w14:paraId="38101F16" w14:textId="42D5AC5E" w:rsidR="00947038" w:rsidRDefault="003D47E0" w:rsidP="00935E0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9D0FB9">
        <w:rPr>
          <w:rFonts w:ascii="Arial" w:eastAsia="Calibri" w:hAnsi="Arial" w:cs="Arial"/>
          <w:lang w:eastAsia="en-US"/>
        </w:rPr>
        <w:t>Il secondo immobile</w:t>
      </w:r>
      <w:r w:rsidR="00DE3EB8">
        <w:rPr>
          <w:rFonts w:ascii="Arial" w:eastAsia="Calibri" w:hAnsi="Arial" w:cs="Arial"/>
          <w:lang w:eastAsia="en-US"/>
        </w:rPr>
        <w:t>, interamente locato,</w:t>
      </w:r>
      <w:r w:rsidR="009D0FB9">
        <w:rPr>
          <w:rFonts w:ascii="Arial" w:eastAsia="Calibri" w:hAnsi="Arial" w:cs="Arial"/>
          <w:lang w:eastAsia="en-US"/>
        </w:rPr>
        <w:t xml:space="preserve"> </w:t>
      </w:r>
      <w:r w:rsidRPr="003878AB">
        <w:rPr>
          <w:rFonts w:ascii="Arial" w:eastAsia="Calibri" w:hAnsi="Arial" w:cs="Arial"/>
          <w:b/>
          <w:bCs/>
          <w:lang w:eastAsia="en-US"/>
        </w:rPr>
        <w:t>occupa circa 5.600 mq</w:t>
      </w:r>
      <w:r w:rsidRPr="009D0FB9">
        <w:rPr>
          <w:rFonts w:ascii="Arial" w:eastAsia="Calibri" w:hAnsi="Arial" w:cs="Arial"/>
          <w:lang w:eastAsia="en-US"/>
        </w:rPr>
        <w:t xml:space="preserve"> ed è situato </w:t>
      </w:r>
      <w:r w:rsidRPr="003878AB">
        <w:rPr>
          <w:rFonts w:ascii="Arial" w:eastAsia="Calibri" w:hAnsi="Arial" w:cs="Arial"/>
          <w:b/>
          <w:bCs/>
          <w:lang w:eastAsia="en-US"/>
        </w:rPr>
        <w:t>in viale Certosa 148</w:t>
      </w:r>
      <w:r w:rsidRPr="009D0FB9">
        <w:rPr>
          <w:rFonts w:ascii="Arial" w:eastAsia="Calibri" w:hAnsi="Arial" w:cs="Arial"/>
          <w:lang w:eastAsia="en-US"/>
        </w:rPr>
        <w:t xml:space="preserve">, </w:t>
      </w:r>
      <w:r w:rsidR="00736DAA">
        <w:rPr>
          <w:rFonts w:ascii="Arial" w:eastAsia="Calibri" w:hAnsi="Arial" w:cs="Arial"/>
          <w:lang w:eastAsia="en-US"/>
        </w:rPr>
        <w:t xml:space="preserve">in un quadrante della città </w:t>
      </w:r>
      <w:r w:rsidRPr="009D0FB9">
        <w:rPr>
          <w:rFonts w:ascii="Arial" w:eastAsia="Calibri" w:hAnsi="Arial" w:cs="Arial"/>
          <w:lang w:eastAsia="en-US"/>
        </w:rPr>
        <w:t>particolarmente strategic</w:t>
      </w:r>
      <w:r w:rsidR="0005117A">
        <w:rPr>
          <w:rFonts w:ascii="Arial" w:eastAsia="Calibri" w:hAnsi="Arial" w:cs="Arial"/>
          <w:lang w:eastAsia="en-US"/>
        </w:rPr>
        <w:t>o</w:t>
      </w:r>
      <w:r w:rsidRPr="009D0FB9">
        <w:rPr>
          <w:rFonts w:ascii="Arial" w:eastAsia="Calibri" w:hAnsi="Arial" w:cs="Arial"/>
          <w:lang w:eastAsia="en-US"/>
        </w:rPr>
        <w:t xml:space="preserve"> </w:t>
      </w:r>
      <w:r w:rsidR="00EE0700">
        <w:rPr>
          <w:rFonts w:ascii="Arial" w:eastAsia="Calibri" w:hAnsi="Arial" w:cs="Arial"/>
          <w:lang w:eastAsia="en-US"/>
        </w:rPr>
        <w:t>e in espansione</w:t>
      </w:r>
      <w:r w:rsidR="00E72D1C">
        <w:rPr>
          <w:rFonts w:ascii="Arial" w:eastAsia="Calibri" w:hAnsi="Arial" w:cs="Arial"/>
          <w:lang w:eastAsia="en-US"/>
        </w:rPr>
        <w:t xml:space="preserve"> grazie anche all</w:t>
      </w:r>
      <w:r w:rsidR="00736DAA">
        <w:rPr>
          <w:rFonts w:ascii="Arial" w:eastAsia="Calibri" w:hAnsi="Arial" w:cs="Arial"/>
          <w:lang w:eastAsia="en-US"/>
        </w:rPr>
        <w:t>o sviluppo dell</w:t>
      </w:r>
      <w:r w:rsidR="00E72D1C">
        <w:rPr>
          <w:rFonts w:ascii="Arial" w:eastAsia="Calibri" w:hAnsi="Arial" w:cs="Arial"/>
          <w:lang w:eastAsia="en-US"/>
        </w:rPr>
        <w:t xml:space="preserve">’area </w:t>
      </w:r>
      <w:r w:rsidR="00541F4E">
        <w:rPr>
          <w:rFonts w:ascii="Arial" w:eastAsia="Calibri" w:hAnsi="Arial" w:cs="Arial"/>
          <w:lang w:eastAsia="en-US"/>
        </w:rPr>
        <w:t xml:space="preserve">MIND </w:t>
      </w:r>
      <w:r w:rsidR="00E72D1C">
        <w:rPr>
          <w:rFonts w:ascii="Arial" w:eastAsia="Calibri" w:hAnsi="Arial" w:cs="Arial"/>
          <w:lang w:eastAsia="en-US"/>
        </w:rPr>
        <w:t xml:space="preserve">e </w:t>
      </w:r>
      <w:r w:rsidR="00736DAA">
        <w:rPr>
          <w:rFonts w:ascii="Arial" w:eastAsia="Calibri" w:hAnsi="Arial" w:cs="Arial"/>
          <w:lang w:eastAsia="en-US"/>
        </w:rPr>
        <w:t>di City Life.</w:t>
      </w:r>
    </w:p>
    <w:p w14:paraId="55064A28" w14:textId="0CD94FC7" w:rsidR="00AD0661" w:rsidRDefault="00AD0661" w:rsidP="00935E04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proofErr w:type="spellStart"/>
      <w:r w:rsidRPr="00AD0661">
        <w:rPr>
          <w:rFonts w:ascii="Arial" w:eastAsia="Calibri" w:hAnsi="Arial" w:cs="Arial"/>
          <w:b/>
          <w:bCs/>
          <w:lang w:eastAsia="en-US"/>
        </w:rPr>
        <w:t>Dils</w:t>
      </w:r>
      <w:proofErr w:type="spellEnd"/>
      <w:r>
        <w:rPr>
          <w:rFonts w:ascii="Arial" w:eastAsia="Calibri" w:hAnsi="Arial" w:cs="Arial"/>
          <w:lang w:eastAsia="en-US"/>
        </w:rPr>
        <w:t xml:space="preserve"> ha agito come advisor per InvestiRE SGR nell’operazione.</w:t>
      </w:r>
    </w:p>
    <w:p w14:paraId="5CC96F78" w14:textId="77777777" w:rsidR="00334709" w:rsidRPr="009D0FB9" w:rsidRDefault="00334709" w:rsidP="005A3E6A">
      <w:pPr>
        <w:shd w:val="clear" w:color="auto" w:fill="FFFFFF"/>
        <w:jc w:val="both"/>
        <w:rPr>
          <w:rFonts w:ascii="Arial" w:eastAsia="Calibri" w:hAnsi="Arial" w:cs="Arial"/>
          <w:lang w:eastAsia="en-US"/>
        </w:rPr>
      </w:pPr>
    </w:p>
    <w:p w14:paraId="6AB5D492" w14:textId="3E9FB528" w:rsidR="00617BA7" w:rsidRDefault="00617BA7" w:rsidP="00617BA7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  <w:r w:rsidRPr="00617BA7">
        <w:rPr>
          <w:rFonts w:ascii="Arial" w:eastAsia="Times" w:hAnsi="Arial" w:cs="Arial"/>
          <w:b/>
          <w:i/>
          <w:iCs/>
          <w:color w:val="262626"/>
        </w:rPr>
        <w:t>InvestiRE SGR</w:t>
      </w:r>
      <w:r w:rsidRPr="00617BA7">
        <w:rPr>
          <w:rFonts w:ascii="Arial" w:eastAsia="Times" w:hAnsi="Arial" w:cs="Arial"/>
          <w:bCs/>
          <w:i/>
          <w:iCs/>
          <w:color w:val="262626"/>
        </w:rPr>
        <w:t xml:space="preserve">, parte del Gruppo Banca Finnat, è uno dei leader del mercato immobiliare italiano, con circa 7 miliardi di euro di immobili in gestione distribuiti su oltre 50 fondi e un team specializzato di 140 professionisti con una profonda esperienza nel settore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real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estate (uffici, residenziale, retail,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healthcare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, hotel e logistica). InvestiRE offre servizi di fund management, asset management,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advisory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,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acquisition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e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development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ed è partner di investitori istituzionali italiani ed internazionali. Nel settore residenziale la SGR gestisce un patrimonio di </w:t>
      </w:r>
      <w:r w:rsidR="000D32B7">
        <w:rPr>
          <w:rFonts w:ascii="Arial" w:eastAsia="Times" w:hAnsi="Arial" w:cs="Arial"/>
          <w:bCs/>
          <w:i/>
          <w:iCs/>
          <w:color w:val="262626"/>
        </w:rPr>
        <w:t>oltre</w:t>
      </w:r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3</w:t>
      </w:r>
      <w:r w:rsidR="000D32B7">
        <w:rPr>
          <w:rFonts w:ascii="Arial" w:eastAsia="Times" w:hAnsi="Arial" w:cs="Arial"/>
          <w:bCs/>
          <w:i/>
          <w:iCs/>
          <w:color w:val="262626"/>
        </w:rPr>
        <w:t>.3</w:t>
      </w:r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</w:t>
      </w:r>
      <w:r w:rsidR="000D32B7">
        <w:rPr>
          <w:rFonts w:ascii="Arial" w:eastAsia="Times" w:hAnsi="Arial" w:cs="Arial"/>
          <w:bCs/>
          <w:i/>
          <w:iCs/>
          <w:color w:val="262626"/>
        </w:rPr>
        <w:t>miliardi</w:t>
      </w:r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con differenti stili di gestione (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development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, vendite frazionate e gestione a lungo termine) su tutte le declinazioni del living e sullo </w:t>
      </w:r>
      <w:proofErr w:type="spellStart"/>
      <w:r w:rsidRPr="00617BA7">
        <w:rPr>
          <w:rFonts w:ascii="Arial" w:eastAsia="Times" w:hAnsi="Arial" w:cs="Arial"/>
          <w:bCs/>
          <w:i/>
          <w:iCs/>
          <w:color w:val="262626"/>
        </w:rPr>
        <w:t>student</w:t>
      </w:r>
      <w:proofErr w:type="spellEnd"/>
      <w:r w:rsidRPr="00617BA7">
        <w:rPr>
          <w:rFonts w:ascii="Arial" w:eastAsia="Times" w:hAnsi="Arial" w:cs="Arial"/>
          <w:bCs/>
          <w:i/>
          <w:iCs/>
          <w:color w:val="262626"/>
        </w:rPr>
        <w:t xml:space="preserve"> housing.</w:t>
      </w:r>
    </w:p>
    <w:p w14:paraId="5CA8D85A" w14:textId="1D68F66B" w:rsidR="00617BA7" w:rsidRDefault="00617BA7" w:rsidP="00617BA7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5EC219E5" w14:textId="77777777" w:rsidR="001849EA" w:rsidRDefault="001849EA" w:rsidP="00617BA7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596F7668" w14:textId="77777777" w:rsidR="001849EA" w:rsidRPr="00617BA7" w:rsidRDefault="001849EA" w:rsidP="00617BA7">
      <w:pPr>
        <w:spacing w:after="20"/>
        <w:jc w:val="both"/>
        <w:rPr>
          <w:rFonts w:ascii="Arial" w:eastAsia="Times" w:hAnsi="Arial" w:cs="Arial"/>
          <w:bCs/>
          <w:i/>
          <w:iCs/>
          <w:color w:val="262626"/>
        </w:rPr>
      </w:pPr>
    </w:p>
    <w:p w14:paraId="5480E370" w14:textId="77777777" w:rsidR="00617BA7" w:rsidRPr="00617BA7" w:rsidRDefault="00617BA7" w:rsidP="00617BA7">
      <w:pPr>
        <w:jc w:val="both"/>
        <w:rPr>
          <w:rFonts w:ascii="Arial" w:eastAsia="Yu Mincho" w:hAnsi="Arial" w:cs="Arial"/>
          <w:b/>
          <w:lang w:eastAsia="ja-JP"/>
        </w:rPr>
      </w:pPr>
      <w:r w:rsidRPr="00617BA7">
        <w:rPr>
          <w:rFonts w:ascii="Arial" w:eastAsia="Yu Mincho" w:hAnsi="Arial" w:cs="Arial"/>
          <w:b/>
          <w:lang w:eastAsia="ja-JP"/>
        </w:rPr>
        <w:t>Ufficio Stampa InvestiRE SGR</w:t>
      </w:r>
    </w:p>
    <w:p w14:paraId="6FA22B5B" w14:textId="77777777" w:rsidR="00617BA7" w:rsidRPr="00617BA7" w:rsidRDefault="00617BA7" w:rsidP="00617BA7">
      <w:pPr>
        <w:jc w:val="both"/>
        <w:rPr>
          <w:rFonts w:ascii="Arial" w:eastAsia="Yu Mincho" w:hAnsi="Arial" w:cs="Arial"/>
          <w:b/>
          <w:lang w:eastAsia="ja-JP"/>
        </w:rPr>
      </w:pPr>
      <w:r w:rsidRPr="00617BA7">
        <w:rPr>
          <w:rFonts w:ascii="Arial" w:eastAsia="Yu Mincho" w:hAnsi="Arial" w:cs="Arial"/>
          <w:b/>
          <w:lang w:eastAsia="ja-JP"/>
        </w:rPr>
        <w:t>Comin &amp; Partners</w:t>
      </w:r>
    </w:p>
    <w:p w14:paraId="3B6642F0" w14:textId="77777777" w:rsidR="00617BA7" w:rsidRPr="00617BA7" w:rsidRDefault="00617BA7" w:rsidP="00617B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rPr>
          <w:rFonts w:ascii="Arial" w:eastAsia="Arial" w:hAnsi="Arial" w:cs="Arial"/>
          <w:color w:val="000000"/>
          <w:lang w:eastAsia="ja-JP"/>
        </w:rPr>
      </w:pPr>
      <w:r w:rsidRPr="00617BA7">
        <w:rPr>
          <w:rFonts w:ascii="Arial" w:eastAsia="Arial" w:hAnsi="Arial" w:cs="Arial"/>
          <w:color w:val="222222"/>
          <w:highlight w:val="white"/>
          <w:lang w:eastAsia="ja-JP"/>
        </w:rPr>
        <w:t>Giorgia Bazurli |</w:t>
      </w:r>
      <w:r w:rsidRPr="00617BA7">
        <w:rPr>
          <w:rFonts w:ascii="Arial" w:eastAsia="Arial" w:hAnsi="Arial" w:cs="Arial"/>
          <w:color w:val="222222"/>
          <w:lang w:eastAsia="ja-JP"/>
        </w:rPr>
        <w:t xml:space="preserve"> </w:t>
      </w:r>
      <w:r w:rsidRPr="00617BA7">
        <w:rPr>
          <w:rFonts w:ascii="Arial" w:eastAsia="Arial" w:hAnsi="Arial" w:cs="Arial"/>
          <w:color w:val="000000"/>
          <w:lang w:eastAsia="ja-JP"/>
        </w:rPr>
        <w:t>​</w:t>
      </w:r>
      <w:hyperlink r:id="rId8">
        <w:r w:rsidRPr="00617BA7">
          <w:rPr>
            <w:rFonts w:ascii="Arial" w:eastAsia="Arial" w:hAnsi="Arial" w:cs="Arial"/>
            <w:color w:val="0563C1"/>
            <w:u w:val="single"/>
            <w:lang w:eastAsia="ja-JP"/>
          </w:rPr>
          <w:t>giorgia.bazurli@cominandpartners.com</w:t>
        </w:r>
      </w:hyperlink>
      <w:r w:rsidRPr="00617BA7">
        <w:rPr>
          <w:rFonts w:ascii="Arial" w:eastAsia="Arial" w:hAnsi="Arial" w:cs="Arial"/>
          <w:color w:val="0563C1"/>
          <w:u w:val="single"/>
          <w:lang w:eastAsia="ja-JP"/>
        </w:rPr>
        <w:t xml:space="preserve"> </w:t>
      </w:r>
      <w:r w:rsidRPr="00617BA7">
        <w:rPr>
          <w:rFonts w:ascii="Arial" w:eastAsia="Arial" w:hAnsi="Arial" w:cs="Arial"/>
          <w:color w:val="222222"/>
          <w:highlight w:val="white"/>
          <w:lang w:eastAsia="ja-JP"/>
        </w:rPr>
        <w:t>|</w:t>
      </w:r>
      <w:r w:rsidRPr="00617BA7">
        <w:rPr>
          <w:rFonts w:ascii="Arial" w:eastAsia="Arial" w:hAnsi="Arial" w:cs="Arial"/>
          <w:color w:val="222222"/>
          <w:lang w:eastAsia="ja-JP"/>
        </w:rPr>
        <w:t xml:space="preserve"> </w:t>
      </w:r>
      <w:r w:rsidRPr="00617BA7">
        <w:rPr>
          <w:rFonts w:ascii="Arial" w:eastAsia="Arial" w:hAnsi="Arial" w:cs="Arial"/>
          <w:color w:val="000000"/>
          <w:lang w:eastAsia="ja-JP"/>
        </w:rPr>
        <w:t>349 284 0676</w:t>
      </w:r>
    </w:p>
    <w:p w14:paraId="5D22B4D9" w14:textId="77777777" w:rsidR="00617BA7" w:rsidRPr="00617BA7" w:rsidRDefault="00617BA7" w:rsidP="00617BA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4"/>
        </w:tabs>
        <w:jc w:val="both"/>
        <w:rPr>
          <w:rFonts w:ascii="Arial" w:eastAsia="Arial" w:hAnsi="Arial" w:cs="Arial"/>
          <w:color w:val="222222"/>
          <w:highlight w:val="white"/>
          <w:lang w:eastAsia="ja-JP"/>
        </w:rPr>
      </w:pPr>
      <w:r w:rsidRPr="00617BA7">
        <w:rPr>
          <w:rFonts w:ascii="Arial" w:eastAsia="Arial" w:hAnsi="Arial" w:cs="Arial"/>
          <w:color w:val="222222"/>
          <w:highlight w:val="white"/>
          <w:lang w:eastAsia="ja-JP"/>
        </w:rPr>
        <w:t>Giulio Sarti</w:t>
      </w:r>
      <w:r w:rsidRPr="00617BA7">
        <w:rPr>
          <w:rFonts w:ascii="Arial" w:eastAsia="Arial" w:hAnsi="Arial" w:cs="Arial"/>
          <w:color w:val="222222"/>
          <w:lang w:eastAsia="ja-JP"/>
        </w:rPr>
        <w:t xml:space="preserve"> | </w:t>
      </w:r>
      <w:hyperlink r:id="rId9" w:history="1">
        <w:r w:rsidRPr="00617BA7">
          <w:rPr>
            <w:rFonts w:ascii="Arial" w:eastAsia="Arial" w:hAnsi="Arial" w:cs="Arial"/>
            <w:color w:val="0563C1"/>
            <w:u w:val="single"/>
            <w:lang w:eastAsia="ja-JP"/>
          </w:rPr>
          <w:t>giulio.sarti@cominandpartners.com</w:t>
        </w:r>
      </w:hyperlink>
      <w:r w:rsidRPr="00617BA7">
        <w:rPr>
          <w:rFonts w:ascii="Arial" w:eastAsia="Arial" w:hAnsi="Arial" w:cs="Arial"/>
          <w:color w:val="0563C1"/>
          <w:u w:val="single"/>
          <w:lang w:eastAsia="ja-JP"/>
        </w:rPr>
        <w:t xml:space="preserve"> </w:t>
      </w:r>
      <w:r w:rsidRPr="00617BA7">
        <w:rPr>
          <w:rFonts w:ascii="Arial" w:eastAsia="Arial" w:hAnsi="Arial" w:cs="Arial"/>
          <w:color w:val="222222"/>
          <w:highlight w:val="white"/>
          <w:lang w:eastAsia="ja-JP"/>
        </w:rPr>
        <w:t>|</w:t>
      </w:r>
      <w:r w:rsidRPr="00617BA7">
        <w:rPr>
          <w:rFonts w:ascii="Arial" w:eastAsia="Arial" w:hAnsi="Arial" w:cs="Arial"/>
          <w:color w:val="222222"/>
          <w:lang w:eastAsia="ja-JP"/>
        </w:rPr>
        <w:t xml:space="preserve"> </w:t>
      </w:r>
      <w:r w:rsidRPr="00617BA7">
        <w:rPr>
          <w:rFonts w:ascii="Arial" w:eastAsia="Arial" w:hAnsi="Arial" w:cs="Arial"/>
          <w:color w:val="000000"/>
          <w:lang w:eastAsia="ja-JP"/>
        </w:rPr>
        <w:t>333 2254536</w:t>
      </w:r>
    </w:p>
    <w:p w14:paraId="1780C380" w14:textId="77777777" w:rsidR="00617BA7" w:rsidRPr="00617BA7" w:rsidRDefault="00617BA7" w:rsidP="00617BA7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82B3587" w14:textId="77777777" w:rsidR="007B2CE6" w:rsidRPr="00617BA7" w:rsidRDefault="007B2CE6" w:rsidP="004B4C23">
      <w:pPr>
        <w:pStyle w:val="arial"/>
        <w:spacing w:after="20"/>
        <w:rPr>
          <w:sz w:val="22"/>
          <w:szCs w:val="22"/>
        </w:rPr>
      </w:pPr>
    </w:p>
    <w:sectPr w:rsidR="007B2CE6" w:rsidRPr="00617BA7" w:rsidSect="00733320">
      <w:headerReference w:type="even" r:id="rId10"/>
      <w:headerReference w:type="default" r:id="rId11"/>
      <w:headerReference w:type="first" r:id="rId12"/>
      <w:pgSz w:w="11900" w:h="16840"/>
      <w:pgMar w:top="1134" w:right="765" w:bottom="680" w:left="765" w:header="709" w:footer="709" w:gutter="0"/>
      <w:cols w:space="708" w:equalWidth="0">
        <w:col w:w="1037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7C8A" w14:textId="77777777" w:rsidR="00A06564" w:rsidRDefault="00A06564">
      <w:r>
        <w:separator/>
      </w:r>
    </w:p>
  </w:endnote>
  <w:endnote w:type="continuationSeparator" w:id="0">
    <w:p w14:paraId="38988F56" w14:textId="77777777" w:rsidR="00A06564" w:rsidRDefault="00A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061" w14:textId="77777777" w:rsidR="00A06564" w:rsidRDefault="00A06564">
      <w:r>
        <w:separator/>
      </w:r>
    </w:p>
  </w:footnote>
  <w:footnote w:type="continuationSeparator" w:id="0">
    <w:p w14:paraId="68701FC5" w14:textId="77777777" w:rsidR="00A06564" w:rsidRDefault="00A0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2417" w14:textId="77777777" w:rsidR="007E76C1" w:rsidRDefault="00A06564">
    <w:pPr>
      <w:pStyle w:val="Intestazione"/>
    </w:pPr>
    <w:r>
      <w:rPr>
        <w:szCs w:val="20"/>
      </w:rPr>
      <w:pict w14:anchorId="35B5F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595.45pt;height:842.05pt;z-index:-251657728;mso-wrap-edited:f;mso-position-horizontal:center;mso-position-horizontal-relative:margin;mso-position-vertical:center;mso-position-vertical-relative:margin" wrapcoords="-27 0 -27 21580 21600 21580 21600 0 -27 0">
          <v:imagedata r:id="rId1" o:title="1°F S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82D5" w14:textId="77777777" w:rsidR="00313B06" w:rsidRDefault="00313B06">
    <w:pPr>
      <w:pStyle w:val="Intestazione"/>
    </w:pPr>
    <w:r w:rsidRPr="00313B06">
      <w:rPr>
        <w:rFonts w:ascii="Cambria" w:eastAsia="MS Mincho" w:hAnsi="Cambria"/>
        <w:noProof/>
      </w:rPr>
      <w:drawing>
        <wp:anchor distT="0" distB="0" distL="114300" distR="114300" simplePos="0" relativeHeight="251657728" behindDoc="1" locked="0" layoutInCell="1" allowOverlap="1" wp14:anchorId="20031690" wp14:editId="318555D3">
          <wp:simplePos x="0" y="0"/>
          <wp:positionH relativeFrom="margin">
            <wp:posOffset>-2540</wp:posOffset>
          </wp:positionH>
          <wp:positionV relativeFrom="paragraph">
            <wp:posOffset>11544</wp:posOffset>
          </wp:positionV>
          <wp:extent cx="1397286" cy="45905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ire 2805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86" cy="45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2E2" w14:textId="77777777" w:rsidR="007E76C1" w:rsidRDefault="00D947CC" w:rsidP="00D947CC">
    <w:pPr>
      <w:pStyle w:val="Intestazione"/>
      <w:tabs>
        <w:tab w:val="clear" w:pos="4819"/>
        <w:tab w:val="clear" w:pos="9638"/>
        <w:tab w:val="center" w:pos="518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33A4C61" wp14:editId="4E90FF14">
          <wp:simplePos x="0" y="0"/>
          <wp:positionH relativeFrom="column">
            <wp:posOffset>-478790</wp:posOffset>
          </wp:positionH>
          <wp:positionV relativeFrom="paragraph">
            <wp:posOffset>-595418</wp:posOffset>
          </wp:positionV>
          <wp:extent cx="7510780" cy="10735996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80" cy="10735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E1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C7F59"/>
    <w:multiLevelType w:val="hybridMultilevel"/>
    <w:tmpl w:val="0794363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DE5ED2"/>
    <w:multiLevelType w:val="hybridMultilevel"/>
    <w:tmpl w:val="D974B5D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AB"/>
    <w:rsid w:val="000266B8"/>
    <w:rsid w:val="00040232"/>
    <w:rsid w:val="0005117A"/>
    <w:rsid w:val="0007337A"/>
    <w:rsid w:val="000D32B7"/>
    <w:rsid w:val="000F758F"/>
    <w:rsid w:val="00114A1D"/>
    <w:rsid w:val="001171BE"/>
    <w:rsid w:val="00122D08"/>
    <w:rsid w:val="00147FD7"/>
    <w:rsid w:val="001637E0"/>
    <w:rsid w:val="001849EA"/>
    <w:rsid w:val="00190267"/>
    <w:rsid w:val="001E00BC"/>
    <w:rsid w:val="001F7B7B"/>
    <w:rsid w:val="00200EA8"/>
    <w:rsid w:val="002262C4"/>
    <w:rsid w:val="00250053"/>
    <w:rsid w:val="00266A2C"/>
    <w:rsid w:val="00271018"/>
    <w:rsid w:val="00275E5F"/>
    <w:rsid w:val="00313B06"/>
    <w:rsid w:val="0033421F"/>
    <w:rsid w:val="00334709"/>
    <w:rsid w:val="00354313"/>
    <w:rsid w:val="00364E5D"/>
    <w:rsid w:val="003878AB"/>
    <w:rsid w:val="003D1A8D"/>
    <w:rsid w:val="003D47E0"/>
    <w:rsid w:val="003D637F"/>
    <w:rsid w:val="00416FFE"/>
    <w:rsid w:val="00430405"/>
    <w:rsid w:val="00482459"/>
    <w:rsid w:val="004A621B"/>
    <w:rsid w:val="004B4C23"/>
    <w:rsid w:val="004E1E9E"/>
    <w:rsid w:val="004F22B8"/>
    <w:rsid w:val="00510338"/>
    <w:rsid w:val="005376AB"/>
    <w:rsid w:val="00541F4E"/>
    <w:rsid w:val="005551C7"/>
    <w:rsid w:val="005A3E6A"/>
    <w:rsid w:val="005B7D18"/>
    <w:rsid w:val="005C5CDD"/>
    <w:rsid w:val="005D07CC"/>
    <w:rsid w:val="00617BA7"/>
    <w:rsid w:val="00635B50"/>
    <w:rsid w:val="0066750A"/>
    <w:rsid w:val="00687B69"/>
    <w:rsid w:val="006B3981"/>
    <w:rsid w:val="006D6099"/>
    <w:rsid w:val="00730527"/>
    <w:rsid w:val="00733320"/>
    <w:rsid w:val="00736DAA"/>
    <w:rsid w:val="00765635"/>
    <w:rsid w:val="00781659"/>
    <w:rsid w:val="007B2CE6"/>
    <w:rsid w:val="007E76C1"/>
    <w:rsid w:val="00855141"/>
    <w:rsid w:val="008969D2"/>
    <w:rsid w:val="008A64BC"/>
    <w:rsid w:val="00935E04"/>
    <w:rsid w:val="00947038"/>
    <w:rsid w:val="00976DE7"/>
    <w:rsid w:val="009853EA"/>
    <w:rsid w:val="009A5436"/>
    <w:rsid w:val="009C4AA2"/>
    <w:rsid w:val="009D0FB9"/>
    <w:rsid w:val="009D1CDA"/>
    <w:rsid w:val="00A00457"/>
    <w:rsid w:val="00A0359C"/>
    <w:rsid w:val="00A06564"/>
    <w:rsid w:val="00A13504"/>
    <w:rsid w:val="00A90175"/>
    <w:rsid w:val="00AA4C33"/>
    <w:rsid w:val="00AB6A99"/>
    <w:rsid w:val="00AC65C4"/>
    <w:rsid w:val="00AD0661"/>
    <w:rsid w:val="00AE1A22"/>
    <w:rsid w:val="00B50D73"/>
    <w:rsid w:val="00B71AED"/>
    <w:rsid w:val="00BF66CE"/>
    <w:rsid w:val="00CB7DF2"/>
    <w:rsid w:val="00D1676B"/>
    <w:rsid w:val="00D81DB0"/>
    <w:rsid w:val="00D82443"/>
    <w:rsid w:val="00D947CC"/>
    <w:rsid w:val="00DE3EB8"/>
    <w:rsid w:val="00E20F5B"/>
    <w:rsid w:val="00E35A4D"/>
    <w:rsid w:val="00E72D1C"/>
    <w:rsid w:val="00E82A56"/>
    <w:rsid w:val="00ED20B6"/>
    <w:rsid w:val="00EE0700"/>
    <w:rsid w:val="00EE145D"/>
    <w:rsid w:val="00F25B3A"/>
    <w:rsid w:val="00F30AF4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EA9794"/>
  <w14:defaultImageDpi w14:val="300"/>
  <w15:chartTrackingRefBased/>
  <w15:docId w15:val="{A230464B-CC96-4823-A40B-55F5E53B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6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768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e"/>
    <w:rsid w:val="00316D17"/>
    <w:pPr>
      <w:jc w:val="both"/>
    </w:pPr>
    <w:rPr>
      <w:rFonts w:ascii="Arial" w:hAnsi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617BA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unhideWhenUsed/>
    <w:rsid w:val="00617BA7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rsid w:val="00617BA7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17BA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17BA7"/>
  </w:style>
  <w:style w:type="paragraph" w:styleId="Testonormale">
    <w:name w:val="Plain Text"/>
    <w:basedOn w:val="Normale"/>
    <w:link w:val="TestonormaleCarattere"/>
    <w:uiPriority w:val="99"/>
    <w:unhideWhenUsed/>
    <w:rsid w:val="003D47E0"/>
    <w:rPr>
      <w:rFonts w:ascii="Calibri" w:eastAsiaTheme="minorHAnsi" w:hAnsi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47E0"/>
    <w:rPr>
      <w:rFonts w:ascii="Calibri" w:eastAsiaTheme="minorHAnsi" w:hAnsi="Calibri"/>
      <w:sz w:val="22"/>
      <w:szCs w:val="22"/>
      <w:lang w:eastAsia="en-US"/>
    </w:rPr>
  </w:style>
  <w:style w:type="paragraph" w:customStyle="1" w:styleId="m-7887644452470895239msoplaintext">
    <w:name w:val="m_-7887644452470895239msoplaintext"/>
    <w:basedOn w:val="Normale"/>
    <w:rsid w:val="008969D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30527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DAA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3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rgia.bazurli@cominandpartne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ulio.sarti@cominandpartn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3F01-98DF-4579-A9E7-27C9E2B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\</Company>
  <LinksUpToDate>false</LinksUpToDate>
  <CharactersWithSpaces>2709</CharactersWithSpaces>
  <SharedDoc>false</SharedDoc>
  <HLinks>
    <vt:vector size="12" baseType="variant">
      <vt:variant>
        <vt:i4>6226169</vt:i4>
      </vt:variant>
      <vt:variant>
        <vt:i4>-1</vt:i4>
      </vt:variant>
      <vt:variant>
        <vt:i4>2072</vt:i4>
      </vt:variant>
      <vt:variant>
        <vt:i4>1</vt:i4>
      </vt:variant>
      <vt:variant>
        <vt:lpwstr>IM 2°</vt:lpwstr>
      </vt:variant>
      <vt:variant>
        <vt:lpwstr/>
      </vt:variant>
      <vt:variant>
        <vt:i4>5243009</vt:i4>
      </vt:variant>
      <vt:variant>
        <vt:i4>-1</vt:i4>
      </vt:variant>
      <vt:variant>
        <vt:i4>2073</vt:i4>
      </vt:variant>
      <vt:variant>
        <vt:i4>1</vt:i4>
      </vt:variant>
      <vt:variant>
        <vt:lpwstr>IM 1°roma 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\ \</dc:creator>
  <cp:keywords/>
  <cp:lastModifiedBy>gsarti</cp:lastModifiedBy>
  <cp:revision>18</cp:revision>
  <dcterms:created xsi:type="dcterms:W3CDTF">2022-03-31T14:41:00Z</dcterms:created>
  <dcterms:modified xsi:type="dcterms:W3CDTF">2022-04-01T07:42:00Z</dcterms:modified>
</cp:coreProperties>
</file>