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5F26" w14:textId="77777777" w:rsidR="0055757A" w:rsidRDefault="0055757A" w:rsidP="0063622E">
      <w:pPr>
        <w:spacing w:after="0" w:line="360" w:lineRule="exact"/>
        <w:ind w:left="567" w:right="454"/>
        <w:jc w:val="center"/>
        <w:rPr>
          <w:rFonts w:ascii="ArialIMT" w:hAnsi="ArialIMT"/>
          <w:sz w:val="30"/>
          <w:szCs w:val="30"/>
        </w:rPr>
      </w:pPr>
    </w:p>
    <w:p w14:paraId="7D27455D" w14:textId="18575A3A" w:rsidR="00F95C6D" w:rsidRDefault="001A5FBE" w:rsidP="00C24D9E">
      <w:pPr>
        <w:spacing w:after="0" w:line="360" w:lineRule="exact"/>
        <w:ind w:left="567" w:right="454"/>
        <w:jc w:val="center"/>
        <w:rPr>
          <w:rFonts w:ascii="ArialIMT" w:hAnsi="ArialIMT"/>
          <w:sz w:val="30"/>
          <w:szCs w:val="30"/>
        </w:rPr>
      </w:pPr>
      <w:proofErr w:type="spellStart"/>
      <w:r w:rsidRPr="00E00032">
        <w:rPr>
          <w:rFonts w:ascii="ArialIMT" w:hAnsi="ArialIMT"/>
          <w:sz w:val="30"/>
          <w:szCs w:val="30"/>
        </w:rPr>
        <w:t>Ethica</w:t>
      </w:r>
      <w:proofErr w:type="spellEnd"/>
      <w:r w:rsidRPr="00E00032">
        <w:rPr>
          <w:rFonts w:ascii="ArialIMT" w:hAnsi="ArialIMT"/>
          <w:sz w:val="30"/>
          <w:szCs w:val="30"/>
        </w:rPr>
        <w:t xml:space="preserve"> </w:t>
      </w:r>
      <w:r w:rsidR="00E414ED">
        <w:rPr>
          <w:rFonts w:ascii="ArialIMT" w:hAnsi="ArialIMT"/>
          <w:sz w:val="30"/>
          <w:szCs w:val="30"/>
        </w:rPr>
        <w:t>Group</w:t>
      </w:r>
      <w:r w:rsidRPr="00E00032">
        <w:rPr>
          <w:rFonts w:ascii="ArialIMT" w:hAnsi="ArialIMT"/>
          <w:sz w:val="30"/>
          <w:szCs w:val="30"/>
        </w:rPr>
        <w:t xml:space="preserve"> </w:t>
      </w:r>
      <w:r w:rsidR="00443B45">
        <w:rPr>
          <w:rFonts w:ascii="ArialIMT" w:hAnsi="ArialIMT"/>
          <w:sz w:val="30"/>
          <w:szCs w:val="30"/>
        </w:rPr>
        <w:t xml:space="preserve">al fianco di </w:t>
      </w:r>
      <w:r w:rsidR="00F75F3A">
        <w:rPr>
          <w:rFonts w:ascii="ArialIMT" w:hAnsi="ArialIMT"/>
          <w:sz w:val="30"/>
          <w:szCs w:val="30"/>
        </w:rPr>
        <w:t>Microtest</w:t>
      </w:r>
      <w:r w:rsidR="00567EB2">
        <w:rPr>
          <w:rFonts w:ascii="ArialIMT" w:hAnsi="ArialIMT"/>
          <w:sz w:val="30"/>
          <w:szCs w:val="30"/>
        </w:rPr>
        <w:t xml:space="preserve"> S.r.l</w:t>
      </w:r>
      <w:r w:rsidR="00DF2ECD">
        <w:rPr>
          <w:rFonts w:ascii="ArialIMT" w:hAnsi="ArialIMT"/>
          <w:sz w:val="30"/>
          <w:szCs w:val="30"/>
        </w:rPr>
        <w:t xml:space="preserve"> </w:t>
      </w:r>
      <w:r w:rsidR="0091286F">
        <w:rPr>
          <w:rFonts w:ascii="ArialIMT" w:hAnsi="ArialIMT"/>
          <w:sz w:val="30"/>
          <w:szCs w:val="30"/>
        </w:rPr>
        <w:t xml:space="preserve">nella realizzazione della partnership </w:t>
      </w:r>
      <w:r w:rsidR="006A0CCD">
        <w:rPr>
          <w:rFonts w:ascii="ArialIMT" w:hAnsi="ArialIMT"/>
          <w:sz w:val="30"/>
          <w:szCs w:val="30"/>
        </w:rPr>
        <w:t>strategica</w:t>
      </w:r>
      <w:r w:rsidR="00DF454B">
        <w:rPr>
          <w:rFonts w:ascii="ArialIMT" w:hAnsi="ArialIMT"/>
          <w:sz w:val="30"/>
          <w:szCs w:val="30"/>
        </w:rPr>
        <w:t xml:space="preserve"> </w:t>
      </w:r>
      <w:r w:rsidR="0091286F">
        <w:rPr>
          <w:rFonts w:ascii="ArialIMT" w:hAnsi="ArialIMT"/>
          <w:sz w:val="30"/>
          <w:szCs w:val="30"/>
        </w:rPr>
        <w:t>con</w:t>
      </w:r>
      <w:r w:rsidR="00260709">
        <w:rPr>
          <w:rFonts w:ascii="ArialIMT" w:hAnsi="ArialIMT"/>
          <w:sz w:val="30"/>
          <w:szCs w:val="30"/>
        </w:rPr>
        <w:t xml:space="preserve"> </w:t>
      </w:r>
      <w:r w:rsidR="00F75F3A">
        <w:rPr>
          <w:rFonts w:ascii="ArialIMT" w:hAnsi="ArialIMT"/>
          <w:sz w:val="30"/>
          <w:szCs w:val="30"/>
        </w:rPr>
        <w:t>Xenon</w:t>
      </w:r>
      <w:r w:rsidR="00260709">
        <w:rPr>
          <w:rFonts w:ascii="ArialIMT" w:hAnsi="ArialIMT"/>
          <w:sz w:val="30"/>
          <w:szCs w:val="30"/>
        </w:rPr>
        <w:t xml:space="preserve"> Private Equity</w:t>
      </w:r>
      <w:r w:rsidR="00AB190B">
        <w:rPr>
          <w:rFonts w:ascii="ArialIMT" w:hAnsi="ArialIMT"/>
          <w:sz w:val="30"/>
          <w:szCs w:val="30"/>
        </w:rPr>
        <w:t xml:space="preserve"> SGR</w:t>
      </w:r>
    </w:p>
    <w:p w14:paraId="2E810F93" w14:textId="703BD893" w:rsidR="00F95C6D" w:rsidRDefault="00F95C6D" w:rsidP="00BE39B3">
      <w:pPr>
        <w:spacing w:after="0" w:line="240" w:lineRule="auto"/>
        <w:ind w:left="567" w:right="453"/>
        <w:jc w:val="center"/>
        <w:rPr>
          <w:rFonts w:ascii="ArialIMT" w:hAnsi="ArialIMT"/>
          <w:sz w:val="30"/>
          <w:szCs w:val="30"/>
        </w:rPr>
      </w:pPr>
    </w:p>
    <w:p w14:paraId="42F07304" w14:textId="77777777" w:rsidR="00D62855" w:rsidRPr="00E00032" w:rsidRDefault="00D62855" w:rsidP="00BE39B3">
      <w:pPr>
        <w:spacing w:after="0" w:line="240" w:lineRule="auto"/>
        <w:ind w:left="567" w:right="453"/>
        <w:jc w:val="center"/>
        <w:rPr>
          <w:rFonts w:ascii="ArialIMT" w:hAnsi="ArialIMT"/>
          <w:sz w:val="30"/>
          <w:szCs w:val="30"/>
        </w:rPr>
      </w:pPr>
    </w:p>
    <w:p w14:paraId="251E9BEE" w14:textId="4366BBE3" w:rsidR="000F2AF2" w:rsidRPr="00D40305" w:rsidRDefault="00A5267F" w:rsidP="00ED6D1D">
      <w:pPr>
        <w:spacing w:after="120" w:line="360" w:lineRule="auto"/>
        <w:ind w:left="567" w:right="340"/>
        <w:jc w:val="both"/>
        <w:rPr>
          <w:rFonts w:ascii="Arial" w:hAnsi="Arial" w:cs="Arial"/>
        </w:rPr>
      </w:pPr>
      <w:r w:rsidRPr="0029502B">
        <w:rPr>
          <w:rFonts w:ascii="Arial" w:hAnsi="Arial" w:cs="Arial"/>
          <w:i/>
          <w:iCs/>
        </w:rPr>
        <w:t xml:space="preserve">Milano, </w:t>
      </w:r>
      <w:r w:rsidR="00F75F3A" w:rsidRPr="002A7388">
        <w:rPr>
          <w:rFonts w:ascii="Arial" w:hAnsi="Arial" w:cs="Arial"/>
          <w:i/>
          <w:iCs/>
        </w:rPr>
        <w:t>1</w:t>
      </w:r>
      <w:r w:rsidR="002A7388" w:rsidRPr="002A7388">
        <w:rPr>
          <w:rFonts w:ascii="Arial" w:hAnsi="Arial" w:cs="Arial"/>
          <w:i/>
          <w:iCs/>
        </w:rPr>
        <w:t>4</w:t>
      </w:r>
      <w:r w:rsidR="008B3315" w:rsidRPr="002A7388">
        <w:rPr>
          <w:rFonts w:ascii="Arial" w:hAnsi="Arial" w:cs="Arial"/>
          <w:i/>
          <w:iCs/>
        </w:rPr>
        <w:t xml:space="preserve"> </w:t>
      </w:r>
      <w:r w:rsidR="00F75F3A" w:rsidRPr="002A7388">
        <w:rPr>
          <w:rFonts w:ascii="Arial" w:hAnsi="Arial" w:cs="Arial"/>
          <w:i/>
          <w:iCs/>
        </w:rPr>
        <w:t>aprile</w:t>
      </w:r>
      <w:r w:rsidR="00F75F3A" w:rsidRPr="0029502B">
        <w:rPr>
          <w:rFonts w:ascii="Arial" w:hAnsi="Arial" w:cs="Arial"/>
          <w:i/>
          <w:iCs/>
        </w:rPr>
        <w:t xml:space="preserve"> 2022 </w:t>
      </w:r>
      <w:r w:rsidRPr="00D62855">
        <w:rPr>
          <w:rFonts w:ascii="Arial" w:hAnsi="Arial" w:cs="Arial"/>
        </w:rPr>
        <w:t>-</w:t>
      </w:r>
      <w:r w:rsidR="00FE7F05" w:rsidRPr="00D62855">
        <w:rPr>
          <w:rFonts w:ascii="Arial" w:hAnsi="Arial" w:cs="Arial"/>
        </w:rPr>
        <w:t xml:space="preserve"> </w:t>
      </w:r>
      <w:proofErr w:type="spellStart"/>
      <w:r w:rsidR="00290AB9" w:rsidRPr="00D40305">
        <w:rPr>
          <w:rFonts w:ascii="Arial" w:hAnsi="Arial" w:cs="Arial"/>
        </w:rPr>
        <w:t>Ethica</w:t>
      </w:r>
      <w:proofErr w:type="spellEnd"/>
      <w:r w:rsidR="00290AB9" w:rsidRPr="00D40305">
        <w:rPr>
          <w:rFonts w:ascii="Arial" w:hAnsi="Arial" w:cs="Arial"/>
        </w:rPr>
        <w:t xml:space="preserve"> Group, specializzata nella realizzazione di operazioni di finanza straordinaria e nell’investimento in capitale di rischio, annuncia </w:t>
      </w:r>
      <w:r w:rsidR="008273F6" w:rsidRPr="00D40305">
        <w:rPr>
          <w:rFonts w:ascii="Arial" w:hAnsi="Arial" w:cs="Arial"/>
        </w:rPr>
        <w:t>di aver assistito</w:t>
      </w:r>
      <w:r w:rsidR="007B6D6F">
        <w:rPr>
          <w:rFonts w:ascii="Arial" w:hAnsi="Arial" w:cs="Arial"/>
        </w:rPr>
        <w:t xml:space="preserve"> – con</w:t>
      </w:r>
      <w:r w:rsidR="007B6D6F" w:rsidRPr="00D40305">
        <w:rPr>
          <w:rFonts w:ascii="Arial" w:hAnsi="Arial" w:cs="Arial"/>
        </w:rPr>
        <w:t xml:space="preserve"> le sue controllate </w:t>
      </w:r>
      <w:proofErr w:type="spellStart"/>
      <w:r w:rsidR="007B6D6F" w:rsidRPr="00D40305">
        <w:rPr>
          <w:rFonts w:ascii="Arial" w:hAnsi="Arial" w:cs="Arial"/>
        </w:rPr>
        <w:t>Ethica</w:t>
      </w:r>
      <w:proofErr w:type="spellEnd"/>
      <w:r w:rsidR="007B6D6F" w:rsidRPr="00D40305">
        <w:rPr>
          <w:rFonts w:ascii="Arial" w:hAnsi="Arial" w:cs="Arial"/>
        </w:rPr>
        <w:t xml:space="preserve"> Corporate Finance ed </w:t>
      </w:r>
      <w:proofErr w:type="spellStart"/>
      <w:r w:rsidR="007B6D6F" w:rsidRPr="00D40305">
        <w:rPr>
          <w:rFonts w:ascii="Arial" w:hAnsi="Arial" w:cs="Arial"/>
        </w:rPr>
        <w:t>Ethica</w:t>
      </w:r>
      <w:proofErr w:type="spellEnd"/>
      <w:r w:rsidR="007B6D6F" w:rsidRPr="00D40305">
        <w:rPr>
          <w:rFonts w:ascii="Arial" w:hAnsi="Arial" w:cs="Arial"/>
        </w:rPr>
        <w:t xml:space="preserve"> </w:t>
      </w:r>
      <w:proofErr w:type="spellStart"/>
      <w:r w:rsidR="007B6D6F" w:rsidRPr="00D40305">
        <w:rPr>
          <w:rFonts w:ascii="Arial" w:hAnsi="Arial" w:cs="Arial"/>
        </w:rPr>
        <w:t>Debt</w:t>
      </w:r>
      <w:proofErr w:type="spellEnd"/>
      <w:r w:rsidR="007B6D6F" w:rsidRPr="00D40305">
        <w:rPr>
          <w:rFonts w:ascii="Arial" w:hAnsi="Arial" w:cs="Arial"/>
        </w:rPr>
        <w:t xml:space="preserve"> </w:t>
      </w:r>
      <w:proofErr w:type="spellStart"/>
      <w:r w:rsidR="007B6D6F" w:rsidRPr="00D40305">
        <w:rPr>
          <w:rFonts w:ascii="Arial" w:hAnsi="Arial" w:cs="Arial"/>
        </w:rPr>
        <w:t>Advisory</w:t>
      </w:r>
      <w:proofErr w:type="spellEnd"/>
      <w:r w:rsidR="007B6D6F">
        <w:rPr>
          <w:rFonts w:ascii="Arial" w:hAnsi="Arial" w:cs="Arial"/>
        </w:rPr>
        <w:t xml:space="preserve"> – </w:t>
      </w:r>
      <w:r w:rsidR="00F75F3A" w:rsidRPr="00D40305">
        <w:rPr>
          <w:rFonts w:ascii="Arial" w:hAnsi="Arial" w:cs="Arial"/>
        </w:rPr>
        <w:t>Microtest</w:t>
      </w:r>
      <w:r w:rsidR="00C50E00" w:rsidRPr="00D40305">
        <w:rPr>
          <w:rFonts w:ascii="Arial" w:hAnsi="Arial" w:cs="Arial"/>
        </w:rPr>
        <w:t>,</w:t>
      </w:r>
      <w:r w:rsidR="0055757A" w:rsidRPr="00D40305">
        <w:rPr>
          <w:rFonts w:ascii="Arial" w:hAnsi="Arial" w:cs="Arial"/>
        </w:rPr>
        <w:t xml:space="preserve"> </w:t>
      </w:r>
      <w:r w:rsidR="00C50E00" w:rsidRPr="00D40305">
        <w:rPr>
          <w:rFonts w:ascii="Arial" w:hAnsi="Arial" w:cs="Arial"/>
        </w:rPr>
        <w:t>leader in Italia nel</w:t>
      </w:r>
      <w:r w:rsidR="00F75F3A" w:rsidRPr="00D40305">
        <w:rPr>
          <w:rFonts w:ascii="Arial" w:hAnsi="Arial" w:cs="Arial"/>
        </w:rPr>
        <w:t>la progettazione e produzione di macchine per il testing di semiconduttori</w:t>
      </w:r>
      <w:r w:rsidR="00C50E00" w:rsidRPr="00D40305">
        <w:rPr>
          <w:rFonts w:ascii="Arial" w:hAnsi="Arial" w:cs="Arial"/>
        </w:rPr>
        <w:t xml:space="preserve">, </w:t>
      </w:r>
      <w:r w:rsidR="001D2572" w:rsidRPr="00D40305">
        <w:rPr>
          <w:rFonts w:ascii="Arial" w:hAnsi="Arial" w:cs="Arial"/>
        </w:rPr>
        <w:t xml:space="preserve">nella </w:t>
      </w:r>
      <w:r w:rsidR="00E1274C" w:rsidRPr="00D40305">
        <w:rPr>
          <w:rFonts w:ascii="Arial" w:hAnsi="Arial" w:cs="Arial"/>
        </w:rPr>
        <w:t>creazione</w:t>
      </w:r>
      <w:r w:rsidR="0091286F" w:rsidRPr="00D40305">
        <w:rPr>
          <w:rFonts w:ascii="Arial" w:hAnsi="Arial" w:cs="Arial"/>
        </w:rPr>
        <w:t xml:space="preserve"> di una partnership strategica con </w:t>
      </w:r>
      <w:r w:rsidR="00F75F3A" w:rsidRPr="00D40305">
        <w:rPr>
          <w:rFonts w:ascii="Arial" w:hAnsi="Arial" w:cs="Arial"/>
        </w:rPr>
        <w:t>Xenon</w:t>
      </w:r>
      <w:r w:rsidR="001D2572" w:rsidRPr="00D40305">
        <w:rPr>
          <w:rFonts w:ascii="Arial" w:hAnsi="Arial" w:cs="Arial"/>
        </w:rPr>
        <w:t xml:space="preserve"> Private Equity</w:t>
      </w:r>
      <w:r w:rsidR="00422E0D" w:rsidRPr="00D40305">
        <w:rPr>
          <w:rFonts w:ascii="Arial" w:hAnsi="Arial" w:cs="Arial"/>
        </w:rPr>
        <w:t>.</w:t>
      </w:r>
    </w:p>
    <w:p w14:paraId="14EA5363" w14:textId="77777777" w:rsidR="007B6D6F" w:rsidRPr="002C6657" w:rsidRDefault="002F6998" w:rsidP="007B6D6F">
      <w:pPr>
        <w:spacing w:after="120" w:line="360" w:lineRule="auto"/>
        <w:ind w:left="567" w:right="340"/>
        <w:jc w:val="both"/>
        <w:rPr>
          <w:rFonts w:ascii="ArialIMT" w:hAnsi="ArialIMT"/>
        </w:rPr>
      </w:pPr>
      <w:r w:rsidRPr="00D40305">
        <w:rPr>
          <w:rFonts w:ascii="Arial" w:hAnsi="Arial" w:cs="Arial"/>
        </w:rPr>
        <w:t>Nata nel 1999, Microtest è</w:t>
      </w:r>
      <w:r w:rsidR="007B6D6F">
        <w:rPr>
          <w:rFonts w:ascii="Arial" w:hAnsi="Arial" w:cs="Arial"/>
        </w:rPr>
        <w:t xml:space="preserve"> nel tempo</w:t>
      </w:r>
      <w:r w:rsidRPr="00D40305">
        <w:rPr>
          <w:rFonts w:ascii="Arial" w:hAnsi="Arial" w:cs="Arial"/>
        </w:rPr>
        <w:t xml:space="preserve"> diventata partner tecnologico di alcuni dei principali produttori di semiconduttori al mondo, capace di sviluppare soluzioni innovative grazie a</w:t>
      </w:r>
      <w:r w:rsidR="00DF454B" w:rsidRPr="00D40305">
        <w:rPr>
          <w:rFonts w:ascii="Arial" w:hAnsi="Arial" w:cs="Arial"/>
        </w:rPr>
        <w:t xml:space="preserve"> </w:t>
      </w:r>
      <w:proofErr w:type="gramStart"/>
      <w:r w:rsidR="00DF454B" w:rsidRPr="00D40305">
        <w:rPr>
          <w:rFonts w:ascii="Arial" w:hAnsi="Arial" w:cs="Arial"/>
        </w:rPr>
        <w:t>un</w:t>
      </w:r>
      <w:r w:rsidRPr="00D40305">
        <w:rPr>
          <w:rFonts w:ascii="Arial" w:hAnsi="Arial" w:cs="Arial"/>
        </w:rPr>
        <w:t xml:space="preserve"> solido team</w:t>
      </w:r>
      <w:proofErr w:type="gramEnd"/>
      <w:r w:rsidRPr="00D40305">
        <w:rPr>
          <w:rFonts w:ascii="Arial" w:hAnsi="Arial" w:cs="Arial"/>
        </w:rPr>
        <w:t xml:space="preserve"> di ingegneri ed alla</w:t>
      </w:r>
      <w:r w:rsidR="007B6D6F">
        <w:rPr>
          <w:rFonts w:ascii="Arial" w:hAnsi="Arial" w:cs="Arial"/>
        </w:rPr>
        <w:t xml:space="preserve"> propria</w:t>
      </w:r>
      <w:r w:rsidRPr="00D40305">
        <w:rPr>
          <w:rFonts w:ascii="Arial" w:hAnsi="Arial" w:cs="Arial"/>
        </w:rPr>
        <w:t xml:space="preserve"> flessibilità produttiva. </w:t>
      </w:r>
      <w:r w:rsidR="007B6D6F" w:rsidRPr="002C6657">
        <w:rPr>
          <w:rFonts w:ascii="ArialIMT" w:hAnsi="ArialIMT"/>
        </w:rPr>
        <w:t xml:space="preserve">Con l’avvio della produzione di </w:t>
      </w:r>
      <w:proofErr w:type="spellStart"/>
      <w:r w:rsidR="007B6D6F" w:rsidRPr="0021460C">
        <w:rPr>
          <w:rFonts w:ascii="ArialIMT" w:hAnsi="ArialIMT"/>
          <w:i/>
          <w:iCs/>
        </w:rPr>
        <w:t>Automatic</w:t>
      </w:r>
      <w:proofErr w:type="spellEnd"/>
      <w:r w:rsidR="007B6D6F" w:rsidRPr="0021460C">
        <w:rPr>
          <w:rFonts w:ascii="ArialIMT" w:hAnsi="ArialIMT"/>
          <w:i/>
          <w:iCs/>
        </w:rPr>
        <w:t xml:space="preserve"> Test </w:t>
      </w:r>
      <w:proofErr w:type="spellStart"/>
      <w:r w:rsidR="007B6D6F" w:rsidRPr="0021460C">
        <w:rPr>
          <w:rFonts w:ascii="ArialIMT" w:hAnsi="ArialIMT"/>
          <w:i/>
          <w:iCs/>
        </w:rPr>
        <w:t>Equipment</w:t>
      </w:r>
      <w:proofErr w:type="spellEnd"/>
      <w:r w:rsidR="007B6D6F">
        <w:rPr>
          <w:rFonts w:ascii="ArialIMT" w:hAnsi="ArialIMT"/>
        </w:rPr>
        <w:t xml:space="preserve"> (“ATE”)</w:t>
      </w:r>
      <w:r w:rsidR="007B6D6F" w:rsidRPr="002C6657">
        <w:rPr>
          <w:rFonts w:ascii="ArialIMT" w:hAnsi="ArialIMT"/>
        </w:rPr>
        <w:t xml:space="preserve"> nel 2004, la società ha raggiunto una tappa fondamentale e ampliato la propria offerta di servizi</w:t>
      </w:r>
      <w:r w:rsidR="007B6D6F">
        <w:rPr>
          <w:rFonts w:ascii="ArialIMT" w:hAnsi="ArialIMT"/>
        </w:rPr>
        <w:t xml:space="preserve"> anche al segmento “</w:t>
      </w:r>
      <w:r w:rsidR="007B6D6F">
        <w:rPr>
          <w:rFonts w:ascii="ArialIMT" w:hAnsi="ArialIMT"/>
          <w:i/>
          <w:iCs/>
        </w:rPr>
        <w:t>T</w:t>
      </w:r>
      <w:r w:rsidR="007B6D6F" w:rsidRPr="0021460C">
        <w:rPr>
          <w:rFonts w:ascii="ArialIMT" w:hAnsi="ArialIMT"/>
          <w:i/>
          <w:iCs/>
        </w:rPr>
        <w:t xml:space="preserve">est </w:t>
      </w:r>
      <w:r w:rsidR="007B6D6F">
        <w:rPr>
          <w:rFonts w:ascii="ArialIMT" w:hAnsi="ArialIMT"/>
          <w:i/>
          <w:iCs/>
        </w:rPr>
        <w:t>H</w:t>
      </w:r>
      <w:r w:rsidR="007B6D6F" w:rsidRPr="0021460C">
        <w:rPr>
          <w:rFonts w:ascii="ArialIMT" w:hAnsi="ArialIMT"/>
          <w:i/>
          <w:iCs/>
        </w:rPr>
        <w:t>ouse</w:t>
      </w:r>
      <w:r w:rsidR="007B6D6F">
        <w:rPr>
          <w:rFonts w:ascii="ArialIMT" w:hAnsi="ArialIMT"/>
        </w:rPr>
        <w:t>”</w:t>
      </w:r>
      <w:r w:rsidR="007B6D6F" w:rsidRPr="002C6657">
        <w:rPr>
          <w:rFonts w:ascii="ArialIMT" w:hAnsi="ArialIMT"/>
        </w:rPr>
        <w:t xml:space="preserve"> </w:t>
      </w:r>
      <w:r w:rsidR="007B6D6F">
        <w:rPr>
          <w:rFonts w:ascii="ArialIMT" w:hAnsi="ArialIMT"/>
        </w:rPr>
        <w:t>– rafforzata da una presenza diretta in Far East, con una sede in Malesia</w:t>
      </w:r>
      <w:r w:rsidR="007B6D6F" w:rsidRPr="002C6657">
        <w:rPr>
          <w:rFonts w:ascii="ArialIMT" w:hAnsi="ArialIMT"/>
        </w:rPr>
        <w:t>.</w:t>
      </w:r>
    </w:p>
    <w:p w14:paraId="7FE5245B" w14:textId="68599F10" w:rsidR="002F6998" w:rsidRPr="00D40305" w:rsidRDefault="008E54D4" w:rsidP="002F6998">
      <w:pPr>
        <w:spacing w:after="120" w:line="360" w:lineRule="auto"/>
        <w:ind w:left="567" w:right="340"/>
        <w:jc w:val="both"/>
        <w:rPr>
          <w:rFonts w:ascii="Arial" w:hAnsi="Arial" w:cs="Arial"/>
        </w:rPr>
      </w:pPr>
      <w:r w:rsidRPr="00D40305">
        <w:rPr>
          <w:rFonts w:ascii="Arial" w:hAnsi="Arial" w:cs="Arial"/>
        </w:rPr>
        <w:t xml:space="preserve">Microtest è costantemente cresciuta negli ultimi anni </w:t>
      </w:r>
      <w:r w:rsidR="006A0CCD" w:rsidRPr="00D40305">
        <w:rPr>
          <w:rFonts w:ascii="Arial" w:hAnsi="Arial" w:cs="Arial"/>
        </w:rPr>
        <w:t xml:space="preserve">sino </w:t>
      </w:r>
      <w:r w:rsidRPr="00D40305">
        <w:rPr>
          <w:rFonts w:ascii="Arial" w:hAnsi="Arial" w:cs="Arial"/>
        </w:rPr>
        <w:t>a raggiungere un fatturato di oltre €20 milioni con un margine EBITDA superiore al 35%.</w:t>
      </w:r>
    </w:p>
    <w:p w14:paraId="66613E72" w14:textId="7398894D" w:rsidR="00DF454B" w:rsidRPr="00D40305" w:rsidRDefault="00B960F7" w:rsidP="00E465CD">
      <w:pPr>
        <w:spacing w:after="120" w:line="360" w:lineRule="auto"/>
        <w:ind w:left="567" w:right="340"/>
        <w:jc w:val="both"/>
        <w:rPr>
          <w:rFonts w:ascii="Arial" w:hAnsi="Arial" w:cs="Arial"/>
        </w:rPr>
      </w:pPr>
      <w:r w:rsidRPr="00D40305">
        <w:rPr>
          <w:rFonts w:ascii="Arial" w:hAnsi="Arial" w:cs="Arial"/>
          <w:lang w:eastAsia="it-IT"/>
        </w:rPr>
        <w:t xml:space="preserve">Il mercato dei semiconduttori ha registrato una significativa crescita, superando </w:t>
      </w:r>
      <w:r w:rsidR="006A0CCD" w:rsidRPr="00D40305">
        <w:rPr>
          <w:rFonts w:ascii="Arial" w:hAnsi="Arial" w:cs="Arial"/>
          <w:lang w:eastAsia="it-IT"/>
        </w:rPr>
        <w:t>i</w:t>
      </w:r>
      <w:r w:rsidRPr="00D40305">
        <w:rPr>
          <w:rFonts w:ascii="Arial" w:hAnsi="Arial" w:cs="Arial"/>
          <w:lang w:eastAsia="it-IT"/>
        </w:rPr>
        <w:t xml:space="preserve"> $500 miliardi di volume d’affari (Gartner) nel 2021 (+25,1% vs 2020)</w:t>
      </w:r>
      <w:r w:rsidR="00FD4A18" w:rsidRPr="00D40305">
        <w:rPr>
          <w:rFonts w:ascii="Arial" w:hAnsi="Arial" w:cs="Arial"/>
          <w:lang w:eastAsia="it-IT"/>
        </w:rPr>
        <w:t>,</w:t>
      </w:r>
      <w:r w:rsidR="00D31798" w:rsidRPr="00D40305">
        <w:rPr>
          <w:rFonts w:ascii="Arial" w:hAnsi="Arial" w:cs="Arial"/>
          <w:lang w:eastAsia="it-IT"/>
        </w:rPr>
        <w:t xml:space="preserve"> e globalmente è stimato raggiungere oltre $1 trilione nel 2030 (McKinsey &amp; Company).</w:t>
      </w:r>
      <w:r w:rsidR="00FD4A18" w:rsidRPr="00D40305">
        <w:rPr>
          <w:rFonts w:ascii="Arial" w:hAnsi="Arial" w:cs="Arial"/>
          <w:lang w:eastAsia="it-IT"/>
        </w:rPr>
        <w:t xml:space="preserve"> </w:t>
      </w:r>
      <w:proofErr w:type="gramStart"/>
      <w:r w:rsidR="00FD4A18" w:rsidRPr="00D40305">
        <w:rPr>
          <w:rFonts w:ascii="Arial" w:hAnsi="Arial" w:cs="Arial"/>
          <w:lang w:eastAsia="it-IT"/>
        </w:rPr>
        <w:t>Il trend</w:t>
      </w:r>
      <w:proofErr w:type="gramEnd"/>
      <w:r w:rsidR="00FD4A18" w:rsidRPr="00D40305">
        <w:rPr>
          <w:rFonts w:ascii="Arial" w:hAnsi="Arial" w:cs="Arial"/>
          <w:lang w:eastAsia="it-IT"/>
        </w:rPr>
        <w:t xml:space="preserve"> </w:t>
      </w:r>
      <w:r w:rsidRPr="00D40305">
        <w:rPr>
          <w:rFonts w:ascii="Arial" w:hAnsi="Arial" w:cs="Arial"/>
          <w:lang w:eastAsia="it-IT"/>
        </w:rPr>
        <w:t>è guidat</w:t>
      </w:r>
      <w:r w:rsidR="00FD4A18" w:rsidRPr="00D40305">
        <w:rPr>
          <w:rFonts w:ascii="Arial" w:hAnsi="Arial" w:cs="Arial"/>
          <w:lang w:eastAsia="it-IT"/>
        </w:rPr>
        <w:t>o</w:t>
      </w:r>
      <w:r w:rsidR="007B6D6F">
        <w:rPr>
          <w:rFonts w:ascii="Arial" w:hAnsi="Arial" w:cs="Arial"/>
          <w:lang w:eastAsia="it-IT"/>
        </w:rPr>
        <w:t xml:space="preserve"> </w:t>
      </w:r>
      <w:r w:rsidRPr="00D40305">
        <w:rPr>
          <w:rFonts w:ascii="Arial" w:hAnsi="Arial" w:cs="Arial"/>
          <w:lang w:eastAsia="it-IT"/>
        </w:rPr>
        <w:t xml:space="preserve">da fattori quali </w:t>
      </w:r>
      <w:r w:rsidR="007B6D6F" w:rsidRPr="00F314C8">
        <w:rPr>
          <w:rFonts w:ascii="Arial" w:hAnsi="Arial" w:cs="Arial"/>
          <w:lang w:eastAsia="it-IT"/>
        </w:rPr>
        <w:t>l’adozione del 5G, il Cloud Computing, l’elettrificazione nel settore automotive</w:t>
      </w:r>
      <w:r w:rsidR="007B6D6F">
        <w:rPr>
          <w:rFonts w:ascii="Arial" w:hAnsi="Arial" w:cs="Arial"/>
          <w:lang w:eastAsia="it-IT"/>
        </w:rPr>
        <w:t xml:space="preserve">, la penetrazione delle tecnologie IoT (Internet of </w:t>
      </w:r>
      <w:proofErr w:type="spellStart"/>
      <w:r w:rsidR="007B6D6F">
        <w:rPr>
          <w:rFonts w:ascii="Arial" w:hAnsi="Arial" w:cs="Arial"/>
          <w:lang w:eastAsia="it-IT"/>
        </w:rPr>
        <w:t>Things</w:t>
      </w:r>
      <w:proofErr w:type="spellEnd"/>
      <w:r w:rsidR="007B6D6F">
        <w:rPr>
          <w:rFonts w:ascii="Arial" w:hAnsi="Arial" w:cs="Arial"/>
          <w:lang w:eastAsia="it-IT"/>
        </w:rPr>
        <w:t>) e</w:t>
      </w:r>
      <w:r w:rsidR="007B6D6F" w:rsidRPr="00F314C8">
        <w:rPr>
          <w:rFonts w:ascii="Arial" w:hAnsi="Arial" w:cs="Arial"/>
          <w:lang w:eastAsia="it-IT"/>
        </w:rPr>
        <w:t xml:space="preserve"> la crescente digitalizzazione</w:t>
      </w:r>
      <w:r w:rsidR="007B6D6F">
        <w:rPr>
          <w:rFonts w:ascii="Arial" w:hAnsi="Arial" w:cs="Arial"/>
          <w:lang w:eastAsia="it-IT"/>
        </w:rPr>
        <w:t>, accelerata</w:t>
      </w:r>
      <w:r w:rsidR="007B6D6F" w:rsidRPr="00F314C8">
        <w:rPr>
          <w:rFonts w:ascii="Arial" w:hAnsi="Arial" w:cs="Arial"/>
          <w:lang w:eastAsia="it-IT"/>
        </w:rPr>
        <w:t xml:space="preserve"> </w:t>
      </w:r>
      <w:r w:rsidR="007B6D6F">
        <w:rPr>
          <w:rFonts w:ascii="Arial" w:hAnsi="Arial" w:cs="Arial"/>
          <w:lang w:eastAsia="it-IT"/>
        </w:rPr>
        <w:t>dalla</w:t>
      </w:r>
      <w:r w:rsidR="007B6D6F" w:rsidRPr="00F314C8">
        <w:rPr>
          <w:rFonts w:ascii="Arial" w:hAnsi="Arial" w:cs="Arial"/>
          <w:lang w:eastAsia="it-IT"/>
        </w:rPr>
        <w:t xml:space="preserve"> pandemia COVID-19</w:t>
      </w:r>
      <w:r w:rsidR="007B6D6F">
        <w:rPr>
          <w:rFonts w:ascii="Arial" w:hAnsi="Arial" w:cs="Arial"/>
          <w:lang w:eastAsia="it-IT"/>
        </w:rPr>
        <w:t xml:space="preserve">. </w:t>
      </w:r>
      <w:r w:rsidRPr="00D40305">
        <w:rPr>
          <w:rFonts w:ascii="Arial" w:hAnsi="Arial" w:cs="Arial"/>
          <w:lang w:eastAsia="it-IT"/>
        </w:rPr>
        <w:t>Con l’obiettivo di ridurre la dipendenza dai Paesi asiatici</w:t>
      </w:r>
      <w:r w:rsidR="000F2F22" w:rsidRPr="00D40305">
        <w:rPr>
          <w:rFonts w:ascii="Arial" w:hAnsi="Arial" w:cs="Arial"/>
          <w:lang w:eastAsia="it-IT"/>
        </w:rPr>
        <w:t xml:space="preserve"> </w:t>
      </w:r>
      <w:r w:rsidRPr="00D40305">
        <w:rPr>
          <w:rFonts w:ascii="Arial" w:hAnsi="Arial" w:cs="Arial"/>
          <w:lang w:eastAsia="it-IT"/>
        </w:rPr>
        <w:t>e raddoppiare la quota di mercato entro il 2030, la Commissione Europea ha varato l’</w:t>
      </w:r>
      <w:proofErr w:type="spellStart"/>
      <w:r w:rsidRPr="00D40305">
        <w:rPr>
          <w:rFonts w:ascii="Arial" w:hAnsi="Arial" w:cs="Arial"/>
          <w:lang w:eastAsia="it-IT"/>
        </w:rPr>
        <w:t>European</w:t>
      </w:r>
      <w:proofErr w:type="spellEnd"/>
      <w:r w:rsidRPr="00D40305">
        <w:rPr>
          <w:rFonts w:ascii="Arial" w:hAnsi="Arial" w:cs="Arial"/>
          <w:lang w:eastAsia="it-IT"/>
        </w:rPr>
        <w:t xml:space="preserve"> Chips Act</w:t>
      </w:r>
      <w:r w:rsidR="00D40305">
        <w:rPr>
          <w:rFonts w:ascii="Arial" w:hAnsi="Arial" w:cs="Arial"/>
          <w:lang w:eastAsia="it-IT"/>
        </w:rPr>
        <w:t xml:space="preserve">, ovvero </w:t>
      </w:r>
      <w:r w:rsidRPr="00D40305">
        <w:rPr>
          <w:rFonts w:ascii="Arial" w:hAnsi="Arial" w:cs="Arial"/>
          <w:lang w:eastAsia="it-IT"/>
        </w:rPr>
        <w:t>€45 miliardi di investimenti pubblici e privati</w:t>
      </w:r>
      <w:r w:rsidR="00D40305">
        <w:rPr>
          <w:rFonts w:ascii="Arial" w:hAnsi="Arial" w:cs="Arial"/>
          <w:lang w:eastAsia="it-IT"/>
        </w:rPr>
        <w:t xml:space="preserve"> </w:t>
      </w:r>
      <w:r w:rsidR="00D40305" w:rsidRPr="00D40305">
        <w:rPr>
          <w:rFonts w:ascii="Arial" w:hAnsi="Arial" w:cs="Arial"/>
          <w:lang w:eastAsia="it-IT"/>
        </w:rPr>
        <w:t>in diversi ambiti (es. ricerca, industria, regole, supporto alle imprese, etc.)</w:t>
      </w:r>
      <w:r w:rsidRPr="00D40305">
        <w:rPr>
          <w:rFonts w:ascii="Arial" w:hAnsi="Arial" w:cs="Arial"/>
          <w:lang w:eastAsia="it-IT"/>
        </w:rPr>
        <w:t xml:space="preserve"> che contribuiranno a rendere l’Europa un leader </w:t>
      </w:r>
      <w:r w:rsidR="0070243C">
        <w:rPr>
          <w:rFonts w:ascii="Arial" w:hAnsi="Arial" w:cs="Arial"/>
          <w:lang w:eastAsia="it-IT"/>
        </w:rPr>
        <w:t>industriale del settore.</w:t>
      </w:r>
    </w:p>
    <w:p w14:paraId="3991ED6E" w14:textId="112E5FC7" w:rsidR="002A7388" w:rsidRPr="00D40305" w:rsidRDefault="002A7388" w:rsidP="00E465CD">
      <w:pPr>
        <w:spacing w:after="120" w:line="360" w:lineRule="auto"/>
        <w:ind w:left="567" w:right="340"/>
        <w:jc w:val="both"/>
        <w:rPr>
          <w:rFonts w:ascii="Arial" w:hAnsi="Arial" w:cs="Arial"/>
          <w:lang w:eastAsia="it-IT"/>
        </w:rPr>
      </w:pPr>
      <w:r w:rsidRPr="00D40305">
        <w:rPr>
          <w:rFonts w:ascii="Arial" w:hAnsi="Arial" w:cs="Arial"/>
          <w:lang w:eastAsia="it-IT"/>
        </w:rPr>
        <w:t xml:space="preserve">In questo contesto, Microtest – forte della nuova partnership con Xenon investitore finanziario con </w:t>
      </w:r>
      <w:proofErr w:type="gramStart"/>
      <w:r w:rsidRPr="00D40305">
        <w:rPr>
          <w:rFonts w:ascii="Arial" w:hAnsi="Arial" w:cs="Arial"/>
          <w:lang w:eastAsia="it-IT"/>
        </w:rPr>
        <w:t>forte background industriale</w:t>
      </w:r>
      <w:proofErr w:type="gramEnd"/>
      <w:r w:rsidRPr="00D40305">
        <w:rPr>
          <w:rFonts w:ascii="Arial" w:hAnsi="Arial" w:cs="Arial"/>
          <w:lang w:eastAsia="it-IT"/>
        </w:rPr>
        <w:t xml:space="preserve"> – ha l’ambizione di costruire un polo di competenze e di eccellenze, che possa diventare un partner di riferimento per il mercato internazionale dei produttori di semiconduttori, beneficiando al meglio dei sottostanti trend strutturali e investimenti pubblici.</w:t>
      </w:r>
    </w:p>
    <w:p w14:paraId="02231C6C" w14:textId="77777777" w:rsidR="00D445EA" w:rsidRDefault="00CB687E" w:rsidP="00D445EA">
      <w:pPr>
        <w:spacing w:after="120" w:line="360" w:lineRule="auto"/>
        <w:ind w:left="567" w:right="340"/>
        <w:jc w:val="both"/>
        <w:rPr>
          <w:rFonts w:ascii="Arial" w:hAnsi="Arial" w:cs="Arial"/>
          <w:i/>
          <w:iCs/>
          <w:lang w:eastAsia="it-IT"/>
        </w:rPr>
      </w:pPr>
      <w:r w:rsidRPr="00D40305">
        <w:rPr>
          <w:rFonts w:ascii="Arial" w:hAnsi="Arial" w:cs="Arial"/>
          <w:lang w:eastAsia="it-IT"/>
        </w:rPr>
        <w:t>“</w:t>
      </w:r>
      <w:r w:rsidRPr="00D40305">
        <w:rPr>
          <w:rFonts w:ascii="Arial" w:hAnsi="Arial" w:cs="Arial"/>
          <w:i/>
          <w:iCs/>
          <w:lang w:eastAsia="it-IT"/>
        </w:rPr>
        <w:t>Siamo molto soddisfatti</w:t>
      </w:r>
      <w:r w:rsidRPr="00D40305">
        <w:rPr>
          <w:rFonts w:ascii="Arial" w:hAnsi="Arial" w:cs="Arial"/>
          <w:lang w:eastAsia="it-IT"/>
        </w:rPr>
        <w:t>”, commenta</w:t>
      </w:r>
      <w:r w:rsidR="00AF7407" w:rsidRPr="00D40305">
        <w:rPr>
          <w:rFonts w:ascii="Arial" w:hAnsi="Arial" w:cs="Arial"/>
          <w:lang w:eastAsia="it-IT"/>
        </w:rPr>
        <w:t>no l’Ing. Amelio e l’Ing. Moreno</w:t>
      </w:r>
      <w:r w:rsidRPr="00D40305">
        <w:rPr>
          <w:rFonts w:ascii="Arial" w:hAnsi="Arial" w:cs="Arial"/>
          <w:lang w:eastAsia="it-IT"/>
        </w:rPr>
        <w:t>, “</w:t>
      </w:r>
      <w:r w:rsidR="00211561" w:rsidRPr="00D40305">
        <w:rPr>
          <w:rFonts w:ascii="Arial" w:hAnsi="Arial" w:cs="Arial"/>
          <w:i/>
          <w:iCs/>
          <w:lang w:eastAsia="it-IT"/>
        </w:rPr>
        <w:t xml:space="preserve">di avere realizzato questo accordo con Xenon. Microtest si trova in una posizione ideale per cogliere le sfide tecnologiche a livello globale poste dal mercato dei semiconduttori, facendo leva sulle robuste competenze acquisite in questi anni. La </w:t>
      </w:r>
      <w:r w:rsidR="00422E0D" w:rsidRPr="00D40305">
        <w:rPr>
          <w:rFonts w:ascii="Arial" w:hAnsi="Arial" w:cs="Arial"/>
          <w:i/>
          <w:iCs/>
          <w:lang w:eastAsia="it-IT"/>
        </w:rPr>
        <w:t>partnership</w:t>
      </w:r>
      <w:r w:rsidR="00211561" w:rsidRPr="00D40305">
        <w:rPr>
          <w:rFonts w:ascii="Arial" w:hAnsi="Arial" w:cs="Arial"/>
          <w:i/>
          <w:iCs/>
          <w:lang w:eastAsia="it-IT"/>
        </w:rPr>
        <w:t xml:space="preserve"> con Xenon ci consentirà di accelerare il nostro percorso di crescita e di consolidare il Gruppo Microtest integrando competenze ed eccellenze complementari alle nostre anche attraverso operazioni di M&amp;A, i giusti elementi per il raggiungimento degli obiettivi che ci siamo posti</w:t>
      </w:r>
      <w:r w:rsidRPr="00D40305">
        <w:rPr>
          <w:rFonts w:ascii="Arial" w:hAnsi="Arial" w:cs="Arial"/>
          <w:i/>
          <w:iCs/>
          <w:lang w:eastAsia="it-IT"/>
        </w:rPr>
        <w:t>”.</w:t>
      </w:r>
    </w:p>
    <w:p w14:paraId="386150F8" w14:textId="77777777" w:rsidR="00D445EA" w:rsidRDefault="00D445EA" w:rsidP="00D445EA">
      <w:pPr>
        <w:spacing w:after="120" w:line="360" w:lineRule="auto"/>
        <w:ind w:left="567" w:right="340"/>
        <w:jc w:val="both"/>
        <w:rPr>
          <w:rFonts w:ascii="Arial" w:hAnsi="Arial" w:cs="Arial"/>
          <w:i/>
          <w:iCs/>
          <w:lang w:eastAsia="it-IT"/>
        </w:rPr>
      </w:pPr>
    </w:p>
    <w:p w14:paraId="3428F64D" w14:textId="77777777" w:rsidR="00D445EA" w:rsidRDefault="00D445EA" w:rsidP="00D445EA">
      <w:pPr>
        <w:spacing w:after="120" w:line="360" w:lineRule="auto"/>
        <w:ind w:left="567" w:right="340"/>
        <w:jc w:val="both"/>
        <w:rPr>
          <w:rFonts w:ascii="Arial" w:hAnsi="Arial" w:cs="Arial"/>
          <w:i/>
          <w:iCs/>
          <w:lang w:eastAsia="it-IT"/>
        </w:rPr>
      </w:pPr>
    </w:p>
    <w:p w14:paraId="6972212D" w14:textId="086C0C85" w:rsidR="0029502B" w:rsidRPr="00D40305" w:rsidRDefault="0029502B" w:rsidP="00D445EA">
      <w:pPr>
        <w:spacing w:after="120" w:line="360" w:lineRule="auto"/>
        <w:ind w:left="567" w:right="340"/>
        <w:jc w:val="both"/>
        <w:rPr>
          <w:rFonts w:ascii="Arial" w:hAnsi="Arial" w:cs="Arial"/>
          <w:i/>
          <w:iCs/>
          <w:lang w:eastAsia="it-IT"/>
        </w:rPr>
      </w:pPr>
      <w:r w:rsidRPr="00D40305">
        <w:rPr>
          <w:rFonts w:ascii="Arial" w:hAnsi="Arial" w:cs="Arial"/>
          <w:i/>
          <w:iCs/>
          <w:lang w:eastAsia="it-IT"/>
        </w:rPr>
        <w:t xml:space="preserve">“Intorno a Microtest – </w:t>
      </w:r>
      <w:r w:rsidRPr="00D40305">
        <w:rPr>
          <w:rFonts w:ascii="Arial" w:hAnsi="Arial" w:cs="Arial"/>
          <w:lang w:eastAsia="it-IT"/>
        </w:rPr>
        <w:t xml:space="preserve">aggiunge l’ing. Franco Prestigiacomo CEO di Xenon </w:t>
      </w:r>
      <w:r w:rsidRPr="00D40305">
        <w:rPr>
          <w:rFonts w:ascii="Arial" w:hAnsi="Arial" w:cs="Arial"/>
          <w:i/>
          <w:iCs/>
          <w:lang w:eastAsia="it-IT"/>
        </w:rPr>
        <w:t>– abbiamo l’opportunità di investire risorse per creare un gruppo europeo in grado di competere nel mercato globale del testing dei componenti microelettronici con un posizionamento ben definito ed altamente tecnologico nel momento in cui l’industria dei microchip entra nel più grande trend di crescita mai sperimentato.”</w:t>
      </w:r>
    </w:p>
    <w:p w14:paraId="4903AF3D" w14:textId="3E83AAF0" w:rsidR="0029502B" w:rsidRPr="00D40305" w:rsidRDefault="00567EB2" w:rsidP="00D62855">
      <w:pPr>
        <w:spacing w:after="120" w:line="360" w:lineRule="auto"/>
        <w:ind w:left="567" w:right="340"/>
        <w:jc w:val="both"/>
        <w:rPr>
          <w:rFonts w:ascii="Arial" w:hAnsi="Arial" w:cs="Arial"/>
          <w:lang w:eastAsia="it-IT"/>
        </w:rPr>
      </w:pPr>
      <w:proofErr w:type="spellStart"/>
      <w:r w:rsidRPr="00D40305">
        <w:rPr>
          <w:rFonts w:ascii="Arial" w:hAnsi="Arial" w:cs="Arial"/>
          <w:lang w:eastAsia="it-IT"/>
        </w:rPr>
        <w:t>Ethica</w:t>
      </w:r>
      <w:proofErr w:type="spellEnd"/>
      <w:r w:rsidRPr="00D40305">
        <w:rPr>
          <w:rFonts w:ascii="Arial" w:hAnsi="Arial" w:cs="Arial"/>
          <w:lang w:eastAsia="it-IT"/>
        </w:rPr>
        <w:t xml:space="preserve"> Group ha</w:t>
      </w:r>
      <w:r w:rsidR="00DF454B" w:rsidRPr="00D40305">
        <w:rPr>
          <w:rFonts w:ascii="Arial" w:hAnsi="Arial" w:cs="Arial"/>
          <w:lang w:eastAsia="it-IT"/>
        </w:rPr>
        <w:t xml:space="preserve"> </w:t>
      </w:r>
      <w:r w:rsidR="009A25B8" w:rsidRPr="00D40305">
        <w:rPr>
          <w:rFonts w:ascii="Arial" w:hAnsi="Arial" w:cs="Arial"/>
          <w:lang w:eastAsia="it-IT"/>
        </w:rPr>
        <w:t>assistito</w:t>
      </w:r>
      <w:r w:rsidRPr="00D40305">
        <w:rPr>
          <w:rFonts w:ascii="Arial" w:hAnsi="Arial" w:cs="Arial"/>
          <w:lang w:eastAsia="it-IT"/>
        </w:rPr>
        <w:t xml:space="preserve"> </w:t>
      </w:r>
      <w:r w:rsidR="00DF454B" w:rsidRPr="00D40305">
        <w:rPr>
          <w:rFonts w:ascii="Arial" w:hAnsi="Arial" w:cs="Arial"/>
          <w:lang w:eastAsia="it-IT"/>
        </w:rPr>
        <w:t xml:space="preserve">Microtest e i suoi soci in qualità di advisor finanziario con </w:t>
      </w:r>
      <w:proofErr w:type="gramStart"/>
      <w:r w:rsidR="00DF454B" w:rsidRPr="00D40305">
        <w:rPr>
          <w:rFonts w:ascii="Arial" w:hAnsi="Arial" w:cs="Arial"/>
          <w:lang w:eastAsia="it-IT"/>
        </w:rPr>
        <w:t>il team</w:t>
      </w:r>
      <w:proofErr w:type="gramEnd"/>
      <w:r w:rsidR="00DF454B" w:rsidRPr="00D40305">
        <w:rPr>
          <w:rFonts w:ascii="Arial" w:hAnsi="Arial" w:cs="Arial"/>
          <w:lang w:eastAsia="it-IT"/>
        </w:rPr>
        <w:t xml:space="preserve"> di M&amp;A </w:t>
      </w:r>
      <w:proofErr w:type="spellStart"/>
      <w:r w:rsidR="00DF454B" w:rsidRPr="00D40305">
        <w:rPr>
          <w:rFonts w:ascii="Arial" w:hAnsi="Arial" w:cs="Arial"/>
          <w:lang w:eastAsia="it-IT"/>
        </w:rPr>
        <w:t>Advisory</w:t>
      </w:r>
      <w:proofErr w:type="spellEnd"/>
      <w:r w:rsidR="00DF454B" w:rsidRPr="00D40305">
        <w:rPr>
          <w:rFonts w:ascii="Arial" w:hAnsi="Arial" w:cs="Arial"/>
          <w:lang w:eastAsia="it-IT"/>
        </w:rPr>
        <w:t xml:space="preserve">, </w:t>
      </w:r>
      <w:r w:rsidR="002A7388" w:rsidRPr="00D40305">
        <w:rPr>
          <w:rFonts w:ascii="Arial" w:hAnsi="Arial" w:cs="Arial"/>
          <w:lang w:eastAsia="it-IT"/>
        </w:rPr>
        <w:t>composto da</w:t>
      </w:r>
      <w:r w:rsidR="00E664F9" w:rsidRPr="00D40305">
        <w:rPr>
          <w:rFonts w:ascii="Arial" w:hAnsi="Arial" w:cs="Arial"/>
          <w:lang w:eastAsia="it-IT"/>
        </w:rPr>
        <w:t xml:space="preserve"> </w:t>
      </w:r>
      <w:r w:rsidR="00DF454B" w:rsidRPr="00D40305">
        <w:rPr>
          <w:rFonts w:ascii="Arial" w:hAnsi="Arial" w:cs="Arial"/>
          <w:lang w:eastAsia="it-IT"/>
        </w:rPr>
        <w:t>Stefano Pastore, Roberto Ture e Nicoletta Rabiolo</w:t>
      </w:r>
      <w:r w:rsidR="00E664F9" w:rsidRPr="00D40305">
        <w:rPr>
          <w:rFonts w:ascii="Arial" w:hAnsi="Arial" w:cs="Arial"/>
          <w:lang w:eastAsia="it-IT"/>
        </w:rPr>
        <w:t>,</w:t>
      </w:r>
      <w:r w:rsidR="00DF454B" w:rsidRPr="00D40305">
        <w:rPr>
          <w:rFonts w:ascii="Arial" w:hAnsi="Arial" w:cs="Arial"/>
          <w:lang w:eastAsia="it-IT"/>
        </w:rPr>
        <w:t xml:space="preserve"> e per la strutturazione finanziaria dell’operazione con il team di </w:t>
      </w:r>
      <w:proofErr w:type="spellStart"/>
      <w:r w:rsidR="00DF454B" w:rsidRPr="00D40305">
        <w:rPr>
          <w:rFonts w:ascii="Arial" w:hAnsi="Arial" w:cs="Arial"/>
          <w:lang w:eastAsia="it-IT"/>
        </w:rPr>
        <w:t>Debt</w:t>
      </w:r>
      <w:proofErr w:type="spellEnd"/>
      <w:r w:rsidR="00DF454B" w:rsidRPr="00D40305">
        <w:rPr>
          <w:rFonts w:ascii="Arial" w:hAnsi="Arial" w:cs="Arial"/>
          <w:lang w:eastAsia="it-IT"/>
        </w:rPr>
        <w:t xml:space="preserve"> </w:t>
      </w:r>
      <w:proofErr w:type="spellStart"/>
      <w:r w:rsidR="00DF454B" w:rsidRPr="00D40305">
        <w:rPr>
          <w:rFonts w:ascii="Arial" w:hAnsi="Arial" w:cs="Arial"/>
          <w:lang w:eastAsia="it-IT"/>
        </w:rPr>
        <w:t>Advisory</w:t>
      </w:r>
      <w:proofErr w:type="spellEnd"/>
      <w:r w:rsidR="00DF454B" w:rsidRPr="00D40305">
        <w:rPr>
          <w:rFonts w:ascii="Arial" w:hAnsi="Arial" w:cs="Arial"/>
          <w:lang w:eastAsia="it-IT"/>
        </w:rPr>
        <w:t xml:space="preserve"> guidato da Alessandro Corina.</w:t>
      </w:r>
      <w:r w:rsidR="00FD4A18" w:rsidRPr="00D40305">
        <w:rPr>
          <w:rFonts w:ascii="Arial" w:hAnsi="Arial" w:cs="Arial"/>
          <w:lang w:eastAsia="it-IT"/>
        </w:rPr>
        <w:t xml:space="preserve"> </w:t>
      </w:r>
      <w:r w:rsidR="00DF454B" w:rsidRPr="00D40305">
        <w:rPr>
          <w:rFonts w:ascii="Arial" w:hAnsi="Arial" w:cs="Arial"/>
          <w:lang w:eastAsia="it-IT"/>
        </w:rPr>
        <w:t>Lo</w:t>
      </w:r>
      <w:r w:rsidRPr="00D40305">
        <w:rPr>
          <w:rFonts w:ascii="Arial" w:hAnsi="Arial" w:cs="Arial"/>
          <w:lang w:eastAsia="it-IT"/>
        </w:rPr>
        <w:t xml:space="preserve"> studio Gatti Pavesi Bianchi Ludovici </w:t>
      </w:r>
      <w:r w:rsidR="00FD4A18" w:rsidRPr="00D40305">
        <w:rPr>
          <w:rFonts w:ascii="Arial" w:hAnsi="Arial" w:cs="Arial"/>
          <w:lang w:eastAsia="it-IT"/>
        </w:rPr>
        <w:t xml:space="preserve">ha </w:t>
      </w:r>
      <w:r w:rsidR="006A0CCD" w:rsidRPr="00D40305">
        <w:rPr>
          <w:rFonts w:ascii="Arial" w:hAnsi="Arial" w:cs="Arial"/>
          <w:lang w:eastAsia="it-IT"/>
        </w:rPr>
        <w:t xml:space="preserve">invece </w:t>
      </w:r>
      <w:r w:rsidR="00FD4A18" w:rsidRPr="00D40305">
        <w:rPr>
          <w:rFonts w:ascii="Arial" w:hAnsi="Arial" w:cs="Arial"/>
          <w:lang w:eastAsia="it-IT"/>
        </w:rPr>
        <w:t>seguito</w:t>
      </w:r>
      <w:r w:rsidRPr="00D40305">
        <w:rPr>
          <w:rFonts w:ascii="Arial" w:hAnsi="Arial" w:cs="Arial"/>
          <w:lang w:eastAsia="it-IT"/>
        </w:rPr>
        <w:t xml:space="preserve"> gli aspetti legali, con l’Avv. Giardino, l’Avv. </w:t>
      </w:r>
      <w:proofErr w:type="spellStart"/>
      <w:r w:rsidRPr="00D40305">
        <w:rPr>
          <w:rFonts w:ascii="Arial" w:hAnsi="Arial" w:cs="Arial"/>
          <w:lang w:eastAsia="it-IT"/>
        </w:rPr>
        <w:t>Toia</w:t>
      </w:r>
      <w:proofErr w:type="spellEnd"/>
      <w:r w:rsidRPr="00D40305">
        <w:rPr>
          <w:rFonts w:ascii="Arial" w:hAnsi="Arial" w:cs="Arial"/>
          <w:lang w:eastAsia="it-IT"/>
        </w:rPr>
        <w:t xml:space="preserve"> e l’Avv. Melillo e, </w:t>
      </w:r>
      <w:r w:rsidR="00FD4A18" w:rsidRPr="00D40305">
        <w:rPr>
          <w:rFonts w:ascii="Arial" w:hAnsi="Arial" w:cs="Arial"/>
          <w:lang w:eastAsia="it-IT"/>
        </w:rPr>
        <w:t>lo</w:t>
      </w:r>
      <w:r w:rsidRPr="00D40305">
        <w:rPr>
          <w:rFonts w:ascii="Arial" w:hAnsi="Arial" w:cs="Arial"/>
          <w:lang w:eastAsia="it-IT"/>
        </w:rPr>
        <w:t xml:space="preserve"> Studio Rielli e Lang</w:t>
      </w:r>
      <w:r w:rsidR="00FD4A18" w:rsidRPr="00D40305">
        <w:rPr>
          <w:rFonts w:ascii="Arial" w:hAnsi="Arial" w:cs="Arial"/>
          <w:lang w:eastAsia="it-IT"/>
        </w:rPr>
        <w:t xml:space="preserve"> i temi fiscali</w:t>
      </w:r>
      <w:r w:rsidR="00DF454B" w:rsidRPr="00D40305">
        <w:rPr>
          <w:rFonts w:ascii="Arial" w:hAnsi="Arial" w:cs="Arial"/>
          <w:lang w:eastAsia="it-IT"/>
        </w:rPr>
        <w:t>.</w:t>
      </w:r>
    </w:p>
    <w:p w14:paraId="5C41A0BD" w14:textId="2ECF7E2E" w:rsidR="002A7388" w:rsidRPr="00D40305" w:rsidRDefault="002A7388" w:rsidP="002A7388">
      <w:pPr>
        <w:spacing w:after="120" w:line="360" w:lineRule="auto"/>
        <w:ind w:left="567" w:right="340"/>
        <w:jc w:val="both"/>
        <w:rPr>
          <w:rFonts w:ascii="Arial" w:hAnsi="Arial" w:cs="Arial"/>
          <w:lang w:eastAsia="it-IT"/>
        </w:rPr>
      </w:pPr>
      <w:r w:rsidRPr="00D40305">
        <w:rPr>
          <w:rFonts w:ascii="Arial" w:hAnsi="Arial" w:cs="Arial"/>
          <w:lang w:eastAsia="it-IT"/>
        </w:rPr>
        <w:t>Xenon è stata assistita da Gelmetti Studio Legale Associato</w:t>
      </w:r>
      <w:r w:rsidR="007B6D6F">
        <w:rPr>
          <w:rFonts w:ascii="Arial" w:hAnsi="Arial" w:cs="Arial"/>
          <w:lang w:eastAsia="it-IT"/>
        </w:rPr>
        <w:t xml:space="preserve"> </w:t>
      </w:r>
      <w:r w:rsidRPr="00D40305">
        <w:rPr>
          <w:rFonts w:ascii="Arial" w:hAnsi="Arial" w:cs="Arial"/>
          <w:lang w:eastAsia="it-IT"/>
        </w:rPr>
        <w:t>per gli aspetti legali</w:t>
      </w:r>
      <w:r w:rsidR="007B6D6F">
        <w:rPr>
          <w:rFonts w:ascii="Arial" w:hAnsi="Arial" w:cs="Arial"/>
          <w:lang w:eastAsia="it-IT"/>
        </w:rPr>
        <w:t xml:space="preserve"> (Avv. Gelmetti e Avv. Colletti)</w:t>
      </w:r>
      <w:r w:rsidRPr="00D40305">
        <w:rPr>
          <w:rFonts w:ascii="Arial" w:hAnsi="Arial" w:cs="Arial"/>
          <w:lang w:eastAsia="it-IT"/>
        </w:rPr>
        <w:t xml:space="preserve">, da Camagni e Associati per i temi fiscali, da Deloitte per la </w:t>
      </w:r>
      <w:proofErr w:type="spellStart"/>
      <w:r w:rsidRPr="00D40305">
        <w:rPr>
          <w:rFonts w:ascii="Arial" w:hAnsi="Arial" w:cs="Arial"/>
          <w:lang w:eastAsia="it-IT"/>
        </w:rPr>
        <w:t>financial</w:t>
      </w:r>
      <w:proofErr w:type="spellEnd"/>
      <w:r w:rsidRPr="00D40305">
        <w:rPr>
          <w:rFonts w:ascii="Arial" w:hAnsi="Arial" w:cs="Arial"/>
          <w:lang w:eastAsia="it-IT"/>
        </w:rPr>
        <w:t xml:space="preserve"> due diligence e da Bain &amp; Co. come advisor di business.</w:t>
      </w:r>
    </w:p>
    <w:p w14:paraId="374013D1" w14:textId="30450534" w:rsidR="002A7388" w:rsidRPr="00D40305" w:rsidRDefault="002A7388" w:rsidP="002A7388">
      <w:pPr>
        <w:spacing w:after="120" w:line="360" w:lineRule="auto"/>
        <w:ind w:left="567" w:right="340"/>
        <w:jc w:val="both"/>
        <w:rPr>
          <w:rFonts w:ascii="Arial" w:hAnsi="Arial" w:cs="Arial"/>
          <w:lang w:eastAsia="it-IT"/>
        </w:rPr>
      </w:pPr>
    </w:p>
    <w:p w14:paraId="62E57248" w14:textId="175E1E8F" w:rsidR="002A7388" w:rsidRPr="00D40305" w:rsidRDefault="002A7388" w:rsidP="002A7388">
      <w:pPr>
        <w:spacing w:after="120" w:line="360" w:lineRule="auto"/>
        <w:ind w:left="567" w:right="340"/>
        <w:jc w:val="both"/>
        <w:rPr>
          <w:rFonts w:ascii="Arial" w:hAnsi="Arial" w:cs="Arial"/>
          <w:lang w:eastAsia="it-IT"/>
        </w:rPr>
      </w:pPr>
    </w:p>
    <w:p w14:paraId="10C704BB" w14:textId="3E0D36ED" w:rsidR="002A7388" w:rsidRPr="00D40305" w:rsidRDefault="002A7388" w:rsidP="002A7388">
      <w:pPr>
        <w:spacing w:after="120" w:line="360" w:lineRule="auto"/>
        <w:ind w:left="567" w:right="340"/>
        <w:jc w:val="both"/>
        <w:rPr>
          <w:rFonts w:ascii="Arial" w:hAnsi="Arial" w:cs="Arial"/>
          <w:lang w:eastAsia="it-IT"/>
        </w:rPr>
      </w:pPr>
    </w:p>
    <w:p w14:paraId="1C00F665" w14:textId="6BF9416D" w:rsidR="002A7388" w:rsidRPr="00D40305" w:rsidRDefault="002A7388" w:rsidP="002A7388">
      <w:pPr>
        <w:spacing w:after="120" w:line="360" w:lineRule="auto"/>
        <w:ind w:left="567" w:right="340"/>
        <w:jc w:val="both"/>
        <w:rPr>
          <w:rFonts w:ascii="Arial" w:hAnsi="Arial" w:cs="Arial"/>
          <w:lang w:eastAsia="it-IT"/>
        </w:rPr>
      </w:pPr>
    </w:p>
    <w:p w14:paraId="544FF067" w14:textId="19C6785C" w:rsidR="002A7388" w:rsidRPr="00D40305" w:rsidRDefault="002A7388" w:rsidP="002A7388">
      <w:pPr>
        <w:spacing w:after="120" w:line="360" w:lineRule="auto"/>
        <w:ind w:left="567" w:right="340"/>
        <w:jc w:val="both"/>
        <w:rPr>
          <w:rFonts w:ascii="Arial" w:hAnsi="Arial" w:cs="Arial"/>
          <w:lang w:eastAsia="it-IT"/>
        </w:rPr>
      </w:pPr>
    </w:p>
    <w:p w14:paraId="479B6788" w14:textId="2FDFA306" w:rsidR="002A7388" w:rsidRPr="00D40305" w:rsidRDefault="002A7388" w:rsidP="00D445EA">
      <w:pPr>
        <w:spacing w:after="120" w:line="360" w:lineRule="auto"/>
        <w:ind w:right="340"/>
        <w:jc w:val="both"/>
        <w:rPr>
          <w:rFonts w:ascii="Arial" w:hAnsi="Arial" w:cs="Arial"/>
          <w:lang w:eastAsia="it-IT"/>
        </w:rPr>
      </w:pPr>
    </w:p>
    <w:p w14:paraId="6B883A1C" w14:textId="598F9A99" w:rsidR="002A7388" w:rsidRDefault="002A7388" w:rsidP="00D40305">
      <w:pPr>
        <w:spacing w:after="120" w:line="360" w:lineRule="auto"/>
        <w:ind w:right="340"/>
        <w:jc w:val="both"/>
        <w:rPr>
          <w:rFonts w:ascii="Arial" w:hAnsi="Arial" w:cs="Arial"/>
          <w:lang w:eastAsia="it-IT"/>
        </w:rPr>
      </w:pPr>
    </w:p>
    <w:p w14:paraId="752AC661" w14:textId="77777777" w:rsidR="00D40305" w:rsidRPr="00D40305" w:rsidRDefault="00D40305" w:rsidP="00D40305">
      <w:pPr>
        <w:spacing w:after="120" w:line="360" w:lineRule="auto"/>
        <w:ind w:right="340"/>
        <w:jc w:val="both"/>
        <w:rPr>
          <w:rFonts w:ascii="Arial" w:hAnsi="Arial" w:cs="Arial"/>
          <w:lang w:eastAsia="it-IT"/>
        </w:rPr>
      </w:pPr>
    </w:p>
    <w:p w14:paraId="4223E45A" w14:textId="75FC2DC1" w:rsidR="002A7388" w:rsidRPr="00D40305" w:rsidRDefault="002A7388" w:rsidP="002A7388">
      <w:pPr>
        <w:spacing w:after="120" w:line="360" w:lineRule="auto"/>
        <w:ind w:left="567" w:right="340"/>
        <w:jc w:val="both"/>
        <w:rPr>
          <w:rFonts w:ascii="Arial" w:hAnsi="Arial" w:cs="Arial"/>
          <w:lang w:eastAsia="it-IT"/>
        </w:rPr>
      </w:pPr>
    </w:p>
    <w:p w14:paraId="2E1470DE" w14:textId="613ABE4D" w:rsidR="002A7388" w:rsidRPr="00D40305" w:rsidRDefault="002A7388" w:rsidP="0070243C">
      <w:pPr>
        <w:spacing w:after="120" w:line="360" w:lineRule="auto"/>
        <w:ind w:right="340"/>
        <w:jc w:val="both"/>
        <w:rPr>
          <w:rFonts w:ascii="Arial" w:hAnsi="Arial" w:cs="Arial"/>
          <w:lang w:eastAsia="it-IT"/>
        </w:rPr>
      </w:pPr>
    </w:p>
    <w:p w14:paraId="25A37F05" w14:textId="0C4C9DA3" w:rsidR="002A7388" w:rsidRPr="00D40305" w:rsidRDefault="002A7388" w:rsidP="002A7388">
      <w:pPr>
        <w:spacing w:after="120" w:line="360" w:lineRule="auto"/>
        <w:ind w:left="567" w:right="340"/>
        <w:jc w:val="both"/>
        <w:rPr>
          <w:rFonts w:ascii="Arial" w:hAnsi="Arial" w:cs="Arial"/>
          <w:lang w:eastAsia="it-IT"/>
        </w:rPr>
      </w:pPr>
    </w:p>
    <w:p w14:paraId="7C425F7D" w14:textId="77777777" w:rsidR="003D4A00" w:rsidRPr="00D40305" w:rsidRDefault="003D4A00" w:rsidP="002A7388">
      <w:pPr>
        <w:spacing w:after="120" w:line="360" w:lineRule="auto"/>
        <w:ind w:left="567" w:right="340"/>
        <w:jc w:val="both"/>
        <w:rPr>
          <w:rFonts w:ascii="Arial" w:hAnsi="Arial" w:cs="Arial"/>
          <w:lang w:eastAsia="it-IT"/>
        </w:rPr>
      </w:pPr>
    </w:p>
    <w:p w14:paraId="693BA8EE" w14:textId="77777777" w:rsidR="0029502B" w:rsidRDefault="0029502B" w:rsidP="00D62855">
      <w:pPr>
        <w:spacing w:after="120" w:line="360" w:lineRule="auto"/>
        <w:ind w:right="340"/>
        <w:jc w:val="both"/>
        <w:rPr>
          <w:rFonts w:ascii="Arial" w:hAnsi="Arial" w:cs="Arial"/>
          <w:sz w:val="16"/>
          <w:szCs w:val="16"/>
        </w:rPr>
      </w:pPr>
    </w:p>
    <w:p w14:paraId="40DF7DD5" w14:textId="30CCA3FB" w:rsidR="00953F1E" w:rsidRPr="00927589" w:rsidRDefault="00953F1E" w:rsidP="000F2F22">
      <w:pPr>
        <w:spacing w:after="120" w:line="360" w:lineRule="auto"/>
        <w:ind w:left="567" w:right="340"/>
        <w:jc w:val="both"/>
        <w:rPr>
          <w:rFonts w:ascii="Arial" w:hAnsi="Arial" w:cs="Arial"/>
          <w:sz w:val="21"/>
          <w:szCs w:val="21"/>
          <w:lang w:eastAsia="it-IT"/>
        </w:rPr>
      </w:pPr>
      <w:proofErr w:type="spellStart"/>
      <w:r w:rsidRPr="00F725CC">
        <w:rPr>
          <w:rFonts w:ascii="Arial" w:hAnsi="Arial" w:cs="Arial"/>
          <w:sz w:val="16"/>
          <w:szCs w:val="16"/>
        </w:rPr>
        <w:t>Ethica</w:t>
      </w:r>
      <w:proofErr w:type="spellEnd"/>
      <w:r w:rsidRPr="00F725CC">
        <w:rPr>
          <w:rFonts w:ascii="Arial" w:hAnsi="Arial" w:cs="Arial"/>
          <w:sz w:val="16"/>
          <w:szCs w:val="16"/>
        </w:rPr>
        <w:t xml:space="preserve"> Group, fondata nel 2010, si compone di una holding e 3 società operative specializzate nella realizzazione di operazioni di finanza straordinaria. Le attività del Gruppo comprendono il </w:t>
      </w:r>
      <w:proofErr w:type="spellStart"/>
      <w:r w:rsidRPr="00F725CC">
        <w:rPr>
          <w:rFonts w:ascii="Arial" w:hAnsi="Arial" w:cs="Arial"/>
          <w:sz w:val="16"/>
          <w:szCs w:val="16"/>
        </w:rPr>
        <w:t>Debt</w:t>
      </w:r>
      <w:proofErr w:type="spellEnd"/>
      <w:r w:rsidRPr="00F725CC">
        <w:rPr>
          <w:rFonts w:ascii="Arial" w:hAnsi="Arial" w:cs="Arial"/>
          <w:sz w:val="16"/>
          <w:szCs w:val="16"/>
        </w:rPr>
        <w:t xml:space="preserve"> </w:t>
      </w:r>
      <w:proofErr w:type="spellStart"/>
      <w:r w:rsidRPr="00F725CC">
        <w:rPr>
          <w:rFonts w:ascii="Arial" w:hAnsi="Arial" w:cs="Arial"/>
          <w:sz w:val="16"/>
          <w:szCs w:val="16"/>
        </w:rPr>
        <w:t>Advisory</w:t>
      </w:r>
      <w:proofErr w:type="spellEnd"/>
      <w:r w:rsidRPr="00F725CC">
        <w:rPr>
          <w:rFonts w:ascii="Arial" w:hAnsi="Arial" w:cs="Arial"/>
          <w:sz w:val="16"/>
          <w:szCs w:val="16"/>
        </w:rPr>
        <w:t xml:space="preserve">, l'M&amp;A </w:t>
      </w:r>
      <w:proofErr w:type="spellStart"/>
      <w:r w:rsidRPr="00F725CC">
        <w:rPr>
          <w:rFonts w:ascii="Arial" w:hAnsi="Arial" w:cs="Arial"/>
          <w:sz w:val="16"/>
          <w:szCs w:val="16"/>
        </w:rPr>
        <w:t>Advisory</w:t>
      </w:r>
      <w:proofErr w:type="spellEnd"/>
      <w:r w:rsidRPr="00F725CC">
        <w:rPr>
          <w:rFonts w:ascii="Arial" w:hAnsi="Arial" w:cs="Arial"/>
          <w:sz w:val="16"/>
          <w:szCs w:val="16"/>
        </w:rPr>
        <w:t xml:space="preserve"> e l’investimento diretto nel capitale di rischio di piccole-medie aziende italiane, con una prospettiva di medio-lungo termine. </w:t>
      </w:r>
      <w:proofErr w:type="spellStart"/>
      <w:r w:rsidRPr="00F725CC">
        <w:rPr>
          <w:rFonts w:ascii="Arial" w:hAnsi="Arial" w:cs="Arial"/>
          <w:sz w:val="16"/>
          <w:szCs w:val="16"/>
        </w:rPr>
        <w:t>Ethica</w:t>
      </w:r>
      <w:proofErr w:type="spellEnd"/>
      <w:r w:rsidRPr="00F725CC">
        <w:rPr>
          <w:rFonts w:ascii="Arial" w:hAnsi="Arial" w:cs="Arial"/>
          <w:sz w:val="16"/>
          <w:szCs w:val="16"/>
        </w:rPr>
        <w:t xml:space="preserve"> Group si avvale di </w:t>
      </w:r>
      <w:proofErr w:type="gramStart"/>
      <w:r w:rsidRPr="00F725CC">
        <w:rPr>
          <w:rFonts w:ascii="Arial" w:hAnsi="Arial" w:cs="Arial"/>
          <w:sz w:val="16"/>
          <w:szCs w:val="16"/>
        </w:rPr>
        <w:t>team</w:t>
      </w:r>
      <w:proofErr w:type="gramEnd"/>
      <w:r w:rsidRPr="00F725CC">
        <w:rPr>
          <w:rFonts w:ascii="Arial" w:hAnsi="Arial" w:cs="Arial"/>
          <w:sz w:val="16"/>
          <w:szCs w:val="16"/>
        </w:rPr>
        <w:t xml:space="preserve"> di professionisti con significativi track-record nelle proprie aree di competenza. </w:t>
      </w:r>
      <w:r w:rsidRPr="00567EB2">
        <w:rPr>
          <w:rFonts w:ascii="Arial" w:hAnsi="Arial" w:cs="Arial"/>
          <w:sz w:val="16"/>
          <w:szCs w:val="16"/>
        </w:rPr>
        <w:t>Dal 2010 il Gruppo ha completato circa 2</w:t>
      </w:r>
      <w:r w:rsidR="00567EB2" w:rsidRPr="00567EB2">
        <w:rPr>
          <w:rFonts w:ascii="Arial" w:hAnsi="Arial" w:cs="Arial"/>
          <w:sz w:val="16"/>
          <w:szCs w:val="16"/>
        </w:rPr>
        <w:t>3</w:t>
      </w:r>
      <w:r w:rsidRPr="00567EB2">
        <w:rPr>
          <w:rFonts w:ascii="Arial" w:hAnsi="Arial" w:cs="Arial"/>
          <w:sz w:val="16"/>
          <w:szCs w:val="16"/>
        </w:rPr>
        <w:t>0 operazioni in molteplici settori industriali, affiancando imprenditori, grandi gruppi internazionali e investitori istituzionali italiani ed esteri</w:t>
      </w:r>
    </w:p>
    <w:p w14:paraId="4D751DBD" w14:textId="58FB02FC" w:rsidR="00F95C6D" w:rsidRPr="0078403F" w:rsidRDefault="00953F1E" w:rsidP="00ED6D1D">
      <w:pPr>
        <w:spacing w:after="0" w:line="240" w:lineRule="auto"/>
        <w:ind w:left="340" w:right="340"/>
        <w:jc w:val="both"/>
        <w:rPr>
          <w:rFonts w:ascii="Arial" w:hAnsi="Arial" w:cs="Arial"/>
        </w:rPr>
      </w:pPr>
      <w:r w:rsidRPr="00F725CC">
        <w:rPr>
          <w:noProof/>
          <w:lang w:eastAsia="it-IT"/>
        </w:rPr>
        <mc:AlternateContent>
          <mc:Choice Requires="wps">
            <w:drawing>
              <wp:anchor distT="0" distB="0" distL="114300" distR="114300" simplePos="0" relativeHeight="251659264" behindDoc="0" locked="0" layoutInCell="1" allowOverlap="1" wp14:anchorId="52C8DB76" wp14:editId="7E9820D8">
                <wp:simplePos x="0" y="0"/>
                <wp:positionH relativeFrom="column">
                  <wp:posOffset>250825</wp:posOffset>
                </wp:positionH>
                <wp:positionV relativeFrom="paragraph">
                  <wp:posOffset>13970</wp:posOffset>
                </wp:positionV>
                <wp:extent cx="4343400" cy="381000"/>
                <wp:effectExtent l="0" t="0" r="19050" b="19050"/>
                <wp:wrapNone/>
                <wp:docPr id="3" name="Casella di testo 3"/>
                <wp:cNvGraphicFramePr/>
                <a:graphic xmlns:a="http://schemas.openxmlformats.org/drawingml/2006/main">
                  <a:graphicData uri="http://schemas.microsoft.com/office/word/2010/wordprocessingShape">
                    <wps:wsp>
                      <wps:cNvSpPr txBox="1"/>
                      <wps:spPr>
                        <a:xfrm>
                          <a:off x="0" y="0"/>
                          <a:ext cx="4343400" cy="381000"/>
                        </a:xfrm>
                        <a:prstGeom prst="rect">
                          <a:avLst/>
                        </a:prstGeom>
                        <a:solidFill>
                          <a:srgbClr val="A50021"/>
                        </a:solidFill>
                        <a:ln w="6350">
                          <a:solidFill>
                            <a:srgbClr val="A50021"/>
                          </a:solidFill>
                        </a:ln>
                      </wps:spPr>
                      <wps:txbx>
                        <w:txbxContent>
                          <w:p w14:paraId="625FCCB5" w14:textId="77777777" w:rsidR="00953F1E" w:rsidRPr="005E5A4E" w:rsidRDefault="00953F1E" w:rsidP="00953F1E">
                            <w:pPr>
                              <w:spacing w:after="0" w:line="240" w:lineRule="auto"/>
                              <w:rPr>
                                <w:rFonts w:ascii="Arial" w:hAnsi="Arial" w:cs="Arial"/>
                                <w:color w:val="FFFFFF" w:themeColor="background1"/>
                                <w:sz w:val="18"/>
                                <w:szCs w:val="18"/>
                              </w:rPr>
                            </w:pPr>
                            <w:r w:rsidRPr="005E5A4E">
                              <w:rPr>
                                <w:rFonts w:ascii="Arial" w:hAnsi="Arial" w:cs="Arial"/>
                                <w:color w:val="FFFFFF" w:themeColor="background1"/>
                                <w:sz w:val="18"/>
                                <w:szCs w:val="18"/>
                              </w:rPr>
                              <w:t xml:space="preserve">Per maggiori informazioni contattare: </w:t>
                            </w:r>
                            <w:hyperlink r:id="rId8" w:history="1">
                              <w:r w:rsidRPr="005E5A4E">
                                <w:rPr>
                                  <w:rStyle w:val="Collegamentoipertestuale"/>
                                  <w:rFonts w:ascii="Arial" w:hAnsi="Arial" w:cs="Arial"/>
                                  <w:color w:val="FFFFFF" w:themeColor="background1"/>
                                  <w:sz w:val="18"/>
                                  <w:szCs w:val="18"/>
                                </w:rPr>
                                <w:t>comunicazione@ethica-group.com</w:t>
                              </w:r>
                            </w:hyperlink>
                            <w:r w:rsidRPr="005E5A4E">
                              <w:rPr>
                                <w:rFonts w:ascii="Arial" w:hAnsi="Arial" w:cs="Arial"/>
                                <w:color w:val="FFFFFF" w:themeColor="background1"/>
                                <w:sz w:val="18"/>
                                <w:szCs w:val="18"/>
                              </w:rPr>
                              <w:t xml:space="preserve"> </w:t>
                            </w:r>
                          </w:p>
                          <w:p w14:paraId="103D2183" w14:textId="77777777" w:rsidR="00953F1E" w:rsidRPr="005E5A4E" w:rsidRDefault="00FE1E3E" w:rsidP="00953F1E">
                            <w:pPr>
                              <w:spacing w:after="0" w:line="240" w:lineRule="auto"/>
                              <w:rPr>
                                <w:rFonts w:ascii="Arial" w:hAnsi="Arial" w:cs="Arial"/>
                                <w:color w:val="FFFFFF" w:themeColor="background1"/>
                                <w:sz w:val="18"/>
                                <w:szCs w:val="18"/>
                              </w:rPr>
                            </w:pPr>
                            <w:hyperlink r:id="rId9" w:history="1">
                              <w:r w:rsidR="00953F1E" w:rsidRPr="005E5A4E">
                                <w:rPr>
                                  <w:rStyle w:val="Collegamentoipertestuale"/>
                                  <w:rFonts w:ascii="Arial" w:hAnsi="Arial" w:cs="Arial"/>
                                  <w:color w:val="FFFFFF" w:themeColor="background1"/>
                                  <w:sz w:val="18"/>
                                  <w:szCs w:val="18"/>
                                </w:rPr>
                                <w:t>www.ethica-group.com</w:t>
                              </w:r>
                            </w:hyperlink>
                          </w:p>
                          <w:p w14:paraId="143B4555" w14:textId="77777777" w:rsidR="00953F1E" w:rsidRPr="003C224A" w:rsidRDefault="00953F1E" w:rsidP="00953F1E">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8DB76" id="_x0000_t202" coordsize="21600,21600" o:spt="202" path="m,l,21600r21600,l21600,xe">
                <v:stroke joinstyle="miter"/>
                <v:path gradientshapeok="t" o:connecttype="rect"/>
              </v:shapetype>
              <v:shape id="Casella di testo 3" o:spid="_x0000_s1026" type="#_x0000_t202" style="position:absolute;left:0;text-align:left;margin-left:19.75pt;margin-top:1.1pt;width:34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" fillcolor="#a50021" strokecolor="#a50021" strokeweight=".5pt">
                <v:textbox>
                  <w:txbxContent>
                    <w:p w14:paraId="625FCCB5" w14:textId="77777777" w:rsidR="00953F1E" w:rsidRPr="005E5A4E" w:rsidRDefault="00953F1E" w:rsidP="00953F1E">
                      <w:pPr>
                        <w:spacing w:after="0" w:line="240" w:lineRule="auto"/>
                        <w:rPr>
                          <w:rFonts w:ascii="Arial" w:hAnsi="Arial" w:cs="Arial"/>
                          <w:color w:val="FFFFFF" w:themeColor="background1"/>
                          <w:sz w:val="18"/>
                          <w:szCs w:val="18"/>
                        </w:rPr>
                      </w:pPr>
                      <w:r w:rsidRPr="005E5A4E">
                        <w:rPr>
                          <w:rFonts w:ascii="Arial" w:hAnsi="Arial" w:cs="Arial"/>
                          <w:color w:val="FFFFFF" w:themeColor="background1"/>
                          <w:sz w:val="18"/>
                          <w:szCs w:val="18"/>
                        </w:rPr>
                        <w:t xml:space="preserve">Per maggiori informazioni contattare: </w:t>
                      </w:r>
                      <w:hyperlink r:id="rId10" w:history="1">
                        <w:r w:rsidRPr="005E5A4E">
                          <w:rPr>
                            <w:rStyle w:val="Collegamentoipertestuale"/>
                            <w:rFonts w:ascii="Arial" w:hAnsi="Arial" w:cs="Arial"/>
                            <w:color w:val="FFFFFF" w:themeColor="background1"/>
                            <w:sz w:val="18"/>
                            <w:szCs w:val="18"/>
                          </w:rPr>
                          <w:t>comunicazione@ethica-group.com</w:t>
                        </w:r>
                      </w:hyperlink>
                      <w:r w:rsidRPr="005E5A4E">
                        <w:rPr>
                          <w:rFonts w:ascii="Arial" w:hAnsi="Arial" w:cs="Arial"/>
                          <w:color w:val="FFFFFF" w:themeColor="background1"/>
                          <w:sz w:val="18"/>
                          <w:szCs w:val="18"/>
                        </w:rPr>
                        <w:t xml:space="preserve"> </w:t>
                      </w:r>
                    </w:p>
                    <w:p w14:paraId="103D2183" w14:textId="77777777" w:rsidR="00953F1E" w:rsidRPr="005E5A4E" w:rsidRDefault="007437AC" w:rsidP="00953F1E">
                      <w:pPr>
                        <w:spacing w:after="0" w:line="240" w:lineRule="auto"/>
                        <w:rPr>
                          <w:rFonts w:ascii="Arial" w:hAnsi="Arial" w:cs="Arial"/>
                          <w:color w:val="FFFFFF" w:themeColor="background1"/>
                          <w:sz w:val="18"/>
                          <w:szCs w:val="18"/>
                        </w:rPr>
                      </w:pPr>
                      <w:hyperlink r:id="rId11" w:history="1">
                        <w:r w:rsidR="00953F1E" w:rsidRPr="005E5A4E">
                          <w:rPr>
                            <w:rStyle w:val="Collegamentoipertestuale"/>
                            <w:rFonts w:ascii="Arial" w:hAnsi="Arial" w:cs="Arial"/>
                            <w:color w:val="FFFFFF" w:themeColor="background1"/>
                            <w:sz w:val="18"/>
                            <w:szCs w:val="18"/>
                          </w:rPr>
                          <w:t>www.ethica-group.com</w:t>
                        </w:r>
                      </w:hyperlink>
                    </w:p>
                    <w:p w14:paraId="143B4555" w14:textId="77777777" w:rsidR="00953F1E" w:rsidRPr="003C224A" w:rsidRDefault="00953F1E" w:rsidP="00953F1E">
                      <w:pPr>
                        <w:spacing w:after="0" w:line="240" w:lineRule="auto"/>
                        <w:rPr>
                          <w:rFonts w:ascii="Arial" w:hAnsi="Arial" w:cs="Arial"/>
                          <w:sz w:val="18"/>
                          <w:szCs w:val="18"/>
                        </w:rPr>
                      </w:pPr>
                    </w:p>
                  </w:txbxContent>
                </v:textbox>
              </v:shape>
            </w:pict>
          </mc:Fallback>
        </mc:AlternateContent>
      </w:r>
      <w:r w:rsidRPr="00F725CC">
        <w:rPr>
          <w:noProof/>
          <w:highlight w:val="yellow"/>
          <w:lang w:eastAsia="it-IT"/>
        </w:rPr>
        <w:drawing>
          <wp:inline distT="0" distB="0" distL="0" distR="0" wp14:anchorId="2D30FCA6" wp14:editId="4B5941A6">
            <wp:extent cx="6701790" cy="44447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49118"/>
                    <a:stretch/>
                  </pic:blipFill>
                  <pic:spPr bwMode="auto">
                    <a:xfrm>
                      <a:off x="0" y="0"/>
                      <a:ext cx="8568972" cy="568307"/>
                    </a:xfrm>
                    <a:prstGeom prst="rect">
                      <a:avLst/>
                    </a:prstGeom>
                    <a:noFill/>
                    <a:ln>
                      <a:noFill/>
                    </a:ln>
                    <a:extLst>
                      <a:ext uri="{53640926-AAD7-44D8-BBD7-CCE9431645EC}">
                        <a14:shadowObscured xmlns:a14="http://schemas.microsoft.com/office/drawing/2010/main"/>
                      </a:ext>
                    </a:extLst>
                  </pic:spPr>
                </pic:pic>
              </a:graphicData>
            </a:graphic>
          </wp:inline>
        </w:drawing>
      </w:r>
    </w:p>
    <w:sectPr w:rsidR="00F95C6D" w:rsidRPr="0078403F" w:rsidSect="0078403F">
      <w:headerReference w:type="default" r:id="rId13"/>
      <w:pgSz w:w="11906" w:h="16838"/>
      <w:pgMar w:top="851" w:right="340" w:bottom="567" w:left="3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0742" w14:textId="77777777" w:rsidR="00FE1E3E" w:rsidRDefault="00FE1E3E" w:rsidP="00AE4BA3">
      <w:pPr>
        <w:spacing w:after="0" w:line="240" w:lineRule="auto"/>
      </w:pPr>
      <w:r>
        <w:separator/>
      </w:r>
    </w:p>
  </w:endnote>
  <w:endnote w:type="continuationSeparator" w:id="0">
    <w:p w14:paraId="002C5601" w14:textId="77777777" w:rsidR="00FE1E3E" w:rsidRDefault="00FE1E3E" w:rsidP="00AE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E941" w14:textId="77777777" w:rsidR="00FE1E3E" w:rsidRDefault="00FE1E3E" w:rsidP="00AE4BA3">
      <w:pPr>
        <w:spacing w:after="0" w:line="240" w:lineRule="auto"/>
      </w:pPr>
      <w:r>
        <w:separator/>
      </w:r>
    </w:p>
  </w:footnote>
  <w:footnote w:type="continuationSeparator" w:id="0">
    <w:p w14:paraId="16FA1F0B" w14:textId="77777777" w:rsidR="00FE1E3E" w:rsidRDefault="00FE1E3E" w:rsidP="00AE4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6C9C" w14:textId="77777777" w:rsidR="00CF10A2" w:rsidRDefault="00CF10A2" w:rsidP="000B0A3D">
    <w:pPr>
      <w:pStyle w:val="Intestazione"/>
      <w:jc w:val="center"/>
    </w:pPr>
    <w:r w:rsidRPr="000B0A3D">
      <w:rPr>
        <w:rFonts w:ascii="Times New Roman" w:eastAsia="Times New Roman" w:hAnsi="Times New Roman" w:cs="Times New Roman"/>
        <w:sz w:val="24"/>
        <w:szCs w:val="24"/>
        <w:lang w:eastAsia="it-IT"/>
      </w:rPr>
      <w:fldChar w:fldCharType="begin"/>
    </w:r>
    <w:r>
      <w:rPr>
        <w:rFonts w:ascii="Times New Roman" w:eastAsia="Times New Roman" w:hAnsi="Times New Roman" w:cs="Times New Roman"/>
        <w:sz w:val="24"/>
        <w:szCs w:val="24"/>
        <w:lang w:eastAsia="it-IT"/>
      </w:rPr>
      <w:instrText xml:space="preserve"> INCLUDEPICTURE "C:\\var\\folders\\_0\\p79q66697rg5lh2gklhpwvs80000gn\\T\\com.microsoft.Word\\WebArchiveCopyPasteTempFiles\\0P2dU2P06gWbMAAAAASUVORK5CYII=" \* MERGEFORMAT </w:instrText>
    </w:r>
    <w:r w:rsidRPr="000B0A3D">
      <w:rPr>
        <w:rFonts w:ascii="Times New Roman" w:eastAsia="Times New Roman" w:hAnsi="Times New Roman" w:cs="Times New Roman"/>
        <w:sz w:val="24"/>
        <w:szCs w:val="24"/>
        <w:lang w:eastAsia="it-IT"/>
      </w:rPr>
      <w:fldChar w:fldCharType="separate"/>
    </w:r>
    <w:r w:rsidRPr="000B0A3D">
      <w:rPr>
        <w:rFonts w:ascii="Times New Roman" w:eastAsia="Times New Roman" w:hAnsi="Times New Roman" w:cs="Times New Roman"/>
        <w:noProof/>
        <w:sz w:val="24"/>
        <w:szCs w:val="24"/>
        <w:lang w:eastAsia="it-IT"/>
      </w:rPr>
      <w:drawing>
        <wp:inline distT="0" distB="0" distL="0" distR="0" wp14:anchorId="1510C096" wp14:editId="3EB8EDBE">
          <wp:extent cx="1768647" cy="719245"/>
          <wp:effectExtent l="0" t="0" r="0" b="5080"/>
          <wp:docPr id="1" name="Immagine 1" descr="Risultati immagini per ethic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qQiHRiaDyZLM:" descr="Risultati immagini per ethica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864" cy="734380"/>
                  </a:xfrm>
                  <a:prstGeom prst="rect">
                    <a:avLst/>
                  </a:prstGeom>
                  <a:noFill/>
                  <a:ln>
                    <a:noFill/>
                  </a:ln>
                </pic:spPr>
              </pic:pic>
            </a:graphicData>
          </a:graphic>
        </wp:inline>
      </w:drawing>
    </w:r>
    <w:r w:rsidRPr="000B0A3D">
      <w:rPr>
        <w:rFonts w:ascii="Times New Roman" w:eastAsia="Times New Roman" w:hAnsi="Times New Roman" w:cs="Times New Roman"/>
        <w:sz w:val="24"/>
        <w:szCs w:val="24"/>
        <w:lang w:eastAsia="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C56"/>
    <w:multiLevelType w:val="multilevel"/>
    <w:tmpl w:val="94AC2046"/>
    <w:lvl w:ilvl="0">
      <w:start w:val="1"/>
      <w:numFmt w:val="bullet"/>
      <w:lvlText w:val="●"/>
      <w:lvlJc w:val="left"/>
      <w:pPr>
        <w:ind w:left="1713" w:hanging="360"/>
      </w:pPr>
      <w:rPr>
        <w:u w:val="none"/>
      </w:rPr>
    </w:lvl>
    <w:lvl w:ilvl="1">
      <w:start w:val="1"/>
      <w:numFmt w:val="bullet"/>
      <w:lvlText w:val="○"/>
      <w:lvlJc w:val="left"/>
      <w:pPr>
        <w:ind w:left="2433" w:hanging="360"/>
      </w:pPr>
      <w:rPr>
        <w:u w:val="none"/>
      </w:rPr>
    </w:lvl>
    <w:lvl w:ilvl="2">
      <w:start w:val="1"/>
      <w:numFmt w:val="bullet"/>
      <w:lvlText w:val="■"/>
      <w:lvlJc w:val="left"/>
      <w:pPr>
        <w:ind w:left="3153" w:hanging="360"/>
      </w:pPr>
      <w:rPr>
        <w:u w:val="none"/>
      </w:rPr>
    </w:lvl>
    <w:lvl w:ilvl="3">
      <w:start w:val="1"/>
      <w:numFmt w:val="bullet"/>
      <w:lvlText w:val="●"/>
      <w:lvlJc w:val="left"/>
      <w:pPr>
        <w:ind w:left="3873" w:hanging="360"/>
      </w:pPr>
      <w:rPr>
        <w:u w:val="none"/>
      </w:rPr>
    </w:lvl>
    <w:lvl w:ilvl="4">
      <w:start w:val="1"/>
      <w:numFmt w:val="bullet"/>
      <w:lvlText w:val="○"/>
      <w:lvlJc w:val="left"/>
      <w:pPr>
        <w:ind w:left="4593" w:hanging="360"/>
      </w:pPr>
      <w:rPr>
        <w:u w:val="none"/>
      </w:rPr>
    </w:lvl>
    <w:lvl w:ilvl="5">
      <w:start w:val="1"/>
      <w:numFmt w:val="bullet"/>
      <w:lvlText w:val="■"/>
      <w:lvlJc w:val="left"/>
      <w:pPr>
        <w:ind w:left="5313" w:hanging="360"/>
      </w:pPr>
      <w:rPr>
        <w:u w:val="none"/>
      </w:rPr>
    </w:lvl>
    <w:lvl w:ilvl="6">
      <w:start w:val="1"/>
      <w:numFmt w:val="bullet"/>
      <w:lvlText w:val="●"/>
      <w:lvlJc w:val="left"/>
      <w:pPr>
        <w:ind w:left="6033" w:hanging="360"/>
      </w:pPr>
      <w:rPr>
        <w:u w:val="none"/>
      </w:rPr>
    </w:lvl>
    <w:lvl w:ilvl="7">
      <w:start w:val="1"/>
      <w:numFmt w:val="bullet"/>
      <w:lvlText w:val="○"/>
      <w:lvlJc w:val="left"/>
      <w:pPr>
        <w:ind w:left="6753" w:hanging="360"/>
      </w:pPr>
      <w:rPr>
        <w:u w:val="none"/>
      </w:rPr>
    </w:lvl>
    <w:lvl w:ilvl="8">
      <w:start w:val="1"/>
      <w:numFmt w:val="bullet"/>
      <w:lvlText w:val="■"/>
      <w:lvlJc w:val="left"/>
      <w:pPr>
        <w:ind w:left="7473" w:hanging="360"/>
      </w:pPr>
      <w:rPr>
        <w:u w:val="none"/>
      </w:rPr>
    </w:lvl>
  </w:abstractNum>
  <w:num w:numId="1" w16cid:durableId="165356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A3"/>
    <w:rsid w:val="00014F8F"/>
    <w:rsid w:val="00022388"/>
    <w:rsid w:val="00036CF9"/>
    <w:rsid w:val="00054179"/>
    <w:rsid w:val="000541EB"/>
    <w:rsid w:val="00055A0A"/>
    <w:rsid w:val="00063CEF"/>
    <w:rsid w:val="000644B2"/>
    <w:rsid w:val="00077590"/>
    <w:rsid w:val="00083A1D"/>
    <w:rsid w:val="000873AF"/>
    <w:rsid w:val="000A7F5F"/>
    <w:rsid w:val="000B0A3D"/>
    <w:rsid w:val="000B22C9"/>
    <w:rsid w:val="000B65AB"/>
    <w:rsid w:val="000E66DC"/>
    <w:rsid w:val="000F185C"/>
    <w:rsid w:val="000F2AF2"/>
    <w:rsid w:val="000F2F22"/>
    <w:rsid w:val="000F3B89"/>
    <w:rsid w:val="000F4F49"/>
    <w:rsid w:val="00104AF8"/>
    <w:rsid w:val="001062BA"/>
    <w:rsid w:val="001075FA"/>
    <w:rsid w:val="00112587"/>
    <w:rsid w:val="001328B3"/>
    <w:rsid w:val="00141594"/>
    <w:rsid w:val="001574A2"/>
    <w:rsid w:val="00173256"/>
    <w:rsid w:val="001744CA"/>
    <w:rsid w:val="00175344"/>
    <w:rsid w:val="00176B5E"/>
    <w:rsid w:val="00185041"/>
    <w:rsid w:val="00194E80"/>
    <w:rsid w:val="001A2396"/>
    <w:rsid w:val="001A29A2"/>
    <w:rsid w:val="001A5FBE"/>
    <w:rsid w:val="001A71A7"/>
    <w:rsid w:val="001C104D"/>
    <w:rsid w:val="001C3215"/>
    <w:rsid w:val="001C3BEF"/>
    <w:rsid w:val="001C4E2F"/>
    <w:rsid w:val="001C61CC"/>
    <w:rsid w:val="001D0662"/>
    <w:rsid w:val="001D2572"/>
    <w:rsid w:val="001D5E46"/>
    <w:rsid w:val="001D6A08"/>
    <w:rsid w:val="001D798F"/>
    <w:rsid w:val="001D7C7A"/>
    <w:rsid w:val="001E6DCE"/>
    <w:rsid w:val="001E79D6"/>
    <w:rsid w:val="0020627E"/>
    <w:rsid w:val="00211561"/>
    <w:rsid w:val="00221852"/>
    <w:rsid w:val="00224F06"/>
    <w:rsid w:val="00225012"/>
    <w:rsid w:val="00235EA1"/>
    <w:rsid w:val="00245C4C"/>
    <w:rsid w:val="002474BA"/>
    <w:rsid w:val="0025201A"/>
    <w:rsid w:val="00260709"/>
    <w:rsid w:val="002629C4"/>
    <w:rsid w:val="002664E7"/>
    <w:rsid w:val="00270A15"/>
    <w:rsid w:val="00272113"/>
    <w:rsid w:val="0028274C"/>
    <w:rsid w:val="002827D2"/>
    <w:rsid w:val="0028301F"/>
    <w:rsid w:val="00290AB9"/>
    <w:rsid w:val="00292901"/>
    <w:rsid w:val="0029502B"/>
    <w:rsid w:val="002A7388"/>
    <w:rsid w:val="002C5595"/>
    <w:rsid w:val="002C6001"/>
    <w:rsid w:val="002C6657"/>
    <w:rsid w:val="002C7611"/>
    <w:rsid w:val="002D029D"/>
    <w:rsid w:val="002D0B54"/>
    <w:rsid w:val="002D7031"/>
    <w:rsid w:val="002E4D4D"/>
    <w:rsid w:val="002E6A3F"/>
    <w:rsid w:val="002F119C"/>
    <w:rsid w:val="002F3A01"/>
    <w:rsid w:val="002F6998"/>
    <w:rsid w:val="003019D8"/>
    <w:rsid w:val="003055CA"/>
    <w:rsid w:val="00322889"/>
    <w:rsid w:val="00324564"/>
    <w:rsid w:val="00330253"/>
    <w:rsid w:val="00343FAD"/>
    <w:rsid w:val="0036055C"/>
    <w:rsid w:val="00360FA1"/>
    <w:rsid w:val="003651F4"/>
    <w:rsid w:val="00376363"/>
    <w:rsid w:val="00385CB4"/>
    <w:rsid w:val="0039079B"/>
    <w:rsid w:val="003A38CD"/>
    <w:rsid w:val="003A64A0"/>
    <w:rsid w:val="003B6909"/>
    <w:rsid w:val="003B7633"/>
    <w:rsid w:val="003C12CC"/>
    <w:rsid w:val="003C224A"/>
    <w:rsid w:val="003D40DC"/>
    <w:rsid w:val="003D4A00"/>
    <w:rsid w:val="003D7181"/>
    <w:rsid w:val="003E5AC3"/>
    <w:rsid w:val="003F178D"/>
    <w:rsid w:val="003F4206"/>
    <w:rsid w:val="00404205"/>
    <w:rsid w:val="004122BF"/>
    <w:rsid w:val="004139B0"/>
    <w:rsid w:val="00413AEC"/>
    <w:rsid w:val="00415429"/>
    <w:rsid w:val="0042164C"/>
    <w:rsid w:val="00421CF3"/>
    <w:rsid w:val="00422E0D"/>
    <w:rsid w:val="00427A14"/>
    <w:rsid w:val="00427D22"/>
    <w:rsid w:val="00443B45"/>
    <w:rsid w:val="0045199A"/>
    <w:rsid w:val="00460D2B"/>
    <w:rsid w:val="00462FFA"/>
    <w:rsid w:val="0046616A"/>
    <w:rsid w:val="004830DC"/>
    <w:rsid w:val="004A207A"/>
    <w:rsid w:val="004C35A7"/>
    <w:rsid w:val="004D338C"/>
    <w:rsid w:val="004E33D8"/>
    <w:rsid w:val="004E477D"/>
    <w:rsid w:val="004E7249"/>
    <w:rsid w:val="004F12A5"/>
    <w:rsid w:val="004F62C9"/>
    <w:rsid w:val="0050416F"/>
    <w:rsid w:val="00511711"/>
    <w:rsid w:val="005142E3"/>
    <w:rsid w:val="00520E9B"/>
    <w:rsid w:val="00523DDF"/>
    <w:rsid w:val="00536755"/>
    <w:rsid w:val="00556EB8"/>
    <w:rsid w:val="0055757A"/>
    <w:rsid w:val="00561C1A"/>
    <w:rsid w:val="0056365B"/>
    <w:rsid w:val="005652BB"/>
    <w:rsid w:val="005660B9"/>
    <w:rsid w:val="00567151"/>
    <w:rsid w:val="00567EB2"/>
    <w:rsid w:val="00570C72"/>
    <w:rsid w:val="00586071"/>
    <w:rsid w:val="00593FB7"/>
    <w:rsid w:val="0059421D"/>
    <w:rsid w:val="00595A03"/>
    <w:rsid w:val="00597541"/>
    <w:rsid w:val="005B1206"/>
    <w:rsid w:val="005B47BE"/>
    <w:rsid w:val="005B59D5"/>
    <w:rsid w:val="005C642C"/>
    <w:rsid w:val="005D1EB2"/>
    <w:rsid w:val="005D7AA2"/>
    <w:rsid w:val="005E33C6"/>
    <w:rsid w:val="005E49F8"/>
    <w:rsid w:val="005E74A7"/>
    <w:rsid w:val="006145AF"/>
    <w:rsid w:val="00614C92"/>
    <w:rsid w:val="00616A57"/>
    <w:rsid w:val="006210FF"/>
    <w:rsid w:val="0063622E"/>
    <w:rsid w:val="00650D70"/>
    <w:rsid w:val="00651575"/>
    <w:rsid w:val="00655257"/>
    <w:rsid w:val="00655627"/>
    <w:rsid w:val="006757D1"/>
    <w:rsid w:val="006807B6"/>
    <w:rsid w:val="006829C9"/>
    <w:rsid w:val="0069040A"/>
    <w:rsid w:val="00695C46"/>
    <w:rsid w:val="00697DBC"/>
    <w:rsid w:val="006A0CCD"/>
    <w:rsid w:val="006A4405"/>
    <w:rsid w:val="006A4C80"/>
    <w:rsid w:val="006A5E8F"/>
    <w:rsid w:val="006A6187"/>
    <w:rsid w:val="006B731A"/>
    <w:rsid w:val="006C4C5A"/>
    <w:rsid w:val="006E1A88"/>
    <w:rsid w:val="006E6795"/>
    <w:rsid w:val="006F2D80"/>
    <w:rsid w:val="006F6D36"/>
    <w:rsid w:val="007015F6"/>
    <w:rsid w:val="00702021"/>
    <w:rsid w:val="0070243C"/>
    <w:rsid w:val="00704D9A"/>
    <w:rsid w:val="007109B6"/>
    <w:rsid w:val="00726A98"/>
    <w:rsid w:val="00726F5A"/>
    <w:rsid w:val="00737CA4"/>
    <w:rsid w:val="0074016E"/>
    <w:rsid w:val="007407C7"/>
    <w:rsid w:val="00741084"/>
    <w:rsid w:val="007437AC"/>
    <w:rsid w:val="00745D59"/>
    <w:rsid w:val="0074687E"/>
    <w:rsid w:val="00754240"/>
    <w:rsid w:val="007630DC"/>
    <w:rsid w:val="007643D5"/>
    <w:rsid w:val="00777C7E"/>
    <w:rsid w:val="0078273B"/>
    <w:rsid w:val="0078403F"/>
    <w:rsid w:val="007857A4"/>
    <w:rsid w:val="007861E4"/>
    <w:rsid w:val="00790CEC"/>
    <w:rsid w:val="00795ABB"/>
    <w:rsid w:val="007A07F5"/>
    <w:rsid w:val="007B0338"/>
    <w:rsid w:val="007B1E32"/>
    <w:rsid w:val="007B4E19"/>
    <w:rsid w:val="007B6D6F"/>
    <w:rsid w:val="007C032C"/>
    <w:rsid w:val="007C367D"/>
    <w:rsid w:val="007C5760"/>
    <w:rsid w:val="007D2E2A"/>
    <w:rsid w:val="007D6C37"/>
    <w:rsid w:val="007E1415"/>
    <w:rsid w:val="007E1D50"/>
    <w:rsid w:val="007F61D9"/>
    <w:rsid w:val="00802CCA"/>
    <w:rsid w:val="008059DC"/>
    <w:rsid w:val="00805DB6"/>
    <w:rsid w:val="00806248"/>
    <w:rsid w:val="00813556"/>
    <w:rsid w:val="00814AE9"/>
    <w:rsid w:val="00817637"/>
    <w:rsid w:val="008273F6"/>
    <w:rsid w:val="00836F5C"/>
    <w:rsid w:val="008469E2"/>
    <w:rsid w:val="0085129F"/>
    <w:rsid w:val="0086034F"/>
    <w:rsid w:val="00860545"/>
    <w:rsid w:val="00877D3F"/>
    <w:rsid w:val="00890231"/>
    <w:rsid w:val="008920D4"/>
    <w:rsid w:val="00894C33"/>
    <w:rsid w:val="008A0D4E"/>
    <w:rsid w:val="008A2090"/>
    <w:rsid w:val="008B2510"/>
    <w:rsid w:val="008B3315"/>
    <w:rsid w:val="008C09E3"/>
    <w:rsid w:val="008C33C4"/>
    <w:rsid w:val="008C4CA8"/>
    <w:rsid w:val="008D13DE"/>
    <w:rsid w:val="008E112F"/>
    <w:rsid w:val="008E42AA"/>
    <w:rsid w:val="008E54D4"/>
    <w:rsid w:val="008E7724"/>
    <w:rsid w:val="0091286F"/>
    <w:rsid w:val="009258DE"/>
    <w:rsid w:val="00925C04"/>
    <w:rsid w:val="00926613"/>
    <w:rsid w:val="00927589"/>
    <w:rsid w:val="00931B65"/>
    <w:rsid w:val="009422B6"/>
    <w:rsid w:val="00943F94"/>
    <w:rsid w:val="00953F1E"/>
    <w:rsid w:val="00953FF7"/>
    <w:rsid w:val="00955768"/>
    <w:rsid w:val="00964141"/>
    <w:rsid w:val="00973BF1"/>
    <w:rsid w:val="009908B2"/>
    <w:rsid w:val="009A043B"/>
    <w:rsid w:val="009A25B8"/>
    <w:rsid w:val="009A6F03"/>
    <w:rsid w:val="009B2234"/>
    <w:rsid w:val="009B722A"/>
    <w:rsid w:val="009C2145"/>
    <w:rsid w:val="009D666E"/>
    <w:rsid w:val="009E067A"/>
    <w:rsid w:val="009F3F70"/>
    <w:rsid w:val="009F5B4B"/>
    <w:rsid w:val="00A01762"/>
    <w:rsid w:val="00A027CD"/>
    <w:rsid w:val="00A03690"/>
    <w:rsid w:val="00A13718"/>
    <w:rsid w:val="00A137CB"/>
    <w:rsid w:val="00A164E7"/>
    <w:rsid w:val="00A17C29"/>
    <w:rsid w:val="00A25B49"/>
    <w:rsid w:val="00A31367"/>
    <w:rsid w:val="00A411E8"/>
    <w:rsid w:val="00A4131F"/>
    <w:rsid w:val="00A4295D"/>
    <w:rsid w:val="00A515D0"/>
    <w:rsid w:val="00A5267F"/>
    <w:rsid w:val="00A55049"/>
    <w:rsid w:val="00A5698B"/>
    <w:rsid w:val="00A631E1"/>
    <w:rsid w:val="00A673AA"/>
    <w:rsid w:val="00A73BD1"/>
    <w:rsid w:val="00A8721B"/>
    <w:rsid w:val="00A87A13"/>
    <w:rsid w:val="00AA5E4F"/>
    <w:rsid w:val="00AB0E33"/>
    <w:rsid w:val="00AB190B"/>
    <w:rsid w:val="00AB553A"/>
    <w:rsid w:val="00AC2978"/>
    <w:rsid w:val="00AC7441"/>
    <w:rsid w:val="00AD2409"/>
    <w:rsid w:val="00AD56C1"/>
    <w:rsid w:val="00AE1EB0"/>
    <w:rsid w:val="00AE4BA3"/>
    <w:rsid w:val="00AE523C"/>
    <w:rsid w:val="00AE75A5"/>
    <w:rsid w:val="00AE7C64"/>
    <w:rsid w:val="00AF1F01"/>
    <w:rsid w:val="00AF7407"/>
    <w:rsid w:val="00B00803"/>
    <w:rsid w:val="00B20429"/>
    <w:rsid w:val="00B32B9F"/>
    <w:rsid w:val="00B37B25"/>
    <w:rsid w:val="00B409F2"/>
    <w:rsid w:val="00B53BE5"/>
    <w:rsid w:val="00B55EB3"/>
    <w:rsid w:val="00B62DDB"/>
    <w:rsid w:val="00B672A4"/>
    <w:rsid w:val="00B8408C"/>
    <w:rsid w:val="00B857CB"/>
    <w:rsid w:val="00B92895"/>
    <w:rsid w:val="00B942A0"/>
    <w:rsid w:val="00B960F7"/>
    <w:rsid w:val="00BA0563"/>
    <w:rsid w:val="00BA75B9"/>
    <w:rsid w:val="00BA793B"/>
    <w:rsid w:val="00BB51E7"/>
    <w:rsid w:val="00BC3855"/>
    <w:rsid w:val="00BC7605"/>
    <w:rsid w:val="00BE1645"/>
    <w:rsid w:val="00BE39B3"/>
    <w:rsid w:val="00BE3E91"/>
    <w:rsid w:val="00BF2CB9"/>
    <w:rsid w:val="00BF739D"/>
    <w:rsid w:val="00C148A9"/>
    <w:rsid w:val="00C17B3A"/>
    <w:rsid w:val="00C22ACB"/>
    <w:rsid w:val="00C237FC"/>
    <w:rsid w:val="00C24D9E"/>
    <w:rsid w:val="00C26456"/>
    <w:rsid w:val="00C3413B"/>
    <w:rsid w:val="00C354A1"/>
    <w:rsid w:val="00C3588A"/>
    <w:rsid w:val="00C4045C"/>
    <w:rsid w:val="00C4097B"/>
    <w:rsid w:val="00C42759"/>
    <w:rsid w:val="00C43E0D"/>
    <w:rsid w:val="00C457B2"/>
    <w:rsid w:val="00C50703"/>
    <w:rsid w:val="00C50E00"/>
    <w:rsid w:val="00C50E3D"/>
    <w:rsid w:val="00C5299A"/>
    <w:rsid w:val="00C546C7"/>
    <w:rsid w:val="00C6229C"/>
    <w:rsid w:val="00C625A5"/>
    <w:rsid w:val="00C639AF"/>
    <w:rsid w:val="00C71C8B"/>
    <w:rsid w:val="00C906ED"/>
    <w:rsid w:val="00C95782"/>
    <w:rsid w:val="00CA2275"/>
    <w:rsid w:val="00CA76C5"/>
    <w:rsid w:val="00CB46CA"/>
    <w:rsid w:val="00CB687E"/>
    <w:rsid w:val="00CC360D"/>
    <w:rsid w:val="00CC6696"/>
    <w:rsid w:val="00CD622E"/>
    <w:rsid w:val="00CD72B5"/>
    <w:rsid w:val="00CE1281"/>
    <w:rsid w:val="00CF10A2"/>
    <w:rsid w:val="00CF2B49"/>
    <w:rsid w:val="00D06190"/>
    <w:rsid w:val="00D10FBF"/>
    <w:rsid w:val="00D1320F"/>
    <w:rsid w:val="00D145CD"/>
    <w:rsid w:val="00D1526D"/>
    <w:rsid w:val="00D20572"/>
    <w:rsid w:val="00D234B2"/>
    <w:rsid w:val="00D31798"/>
    <w:rsid w:val="00D37787"/>
    <w:rsid w:val="00D40305"/>
    <w:rsid w:val="00D40FEC"/>
    <w:rsid w:val="00D445EA"/>
    <w:rsid w:val="00D449E2"/>
    <w:rsid w:val="00D46ED7"/>
    <w:rsid w:val="00D4750A"/>
    <w:rsid w:val="00D62855"/>
    <w:rsid w:val="00D62FA0"/>
    <w:rsid w:val="00D664A3"/>
    <w:rsid w:val="00D77455"/>
    <w:rsid w:val="00D8369C"/>
    <w:rsid w:val="00D8600B"/>
    <w:rsid w:val="00D874FA"/>
    <w:rsid w:val="00D90ACE"/>
    <w:rsid w:val="00DA241B"/>
    <w:rsid w:val="00DA304E"/>
    <w:rsid w:val="00DA5AD0"/>
    <w:rsid w:val="00DB3E39"/>
    <w:rsid w:val="00DC460A"/>
    <w:rsid w:val="00DD0A21"/>
    <w:rsid w:val="00DE143C"/>
    <w:rsid w:val="00DE5E7E"/>
    <w:rsid w:val="00DF2ECD"/>
    <w:rsid w:val="00DF454B"/>
    <w:rsid w:val="00E00032"/>
    <w:rsid w:val="00E004A6"/>
    <w:rsid w:val="00E1274C"/>
    <w:rsid w:val="00E1327A"/>
    <w:rsid w:val="00E14F6C"/>
    <w:rsid w:val="00E32828"/>
    <w:rsid w:val="00E32979"/>
    <w:rsid w:val="00E33CA4"/>
    <w:rsid w:val="00E414ED"/>
    <w:rsid w:val="00E4266D"/>
    <w:rsid w:val="00E465CD"/>
    <w:rsid w:val="00E5021D"/>
    <w:rsid w:val="00E51A7C"/>
    <w:rsid w:val="00E61559"/>
    <w:rsid w:val="00E65733"/>
    <w:rsid w:val="00E65CE0"/>
    <w:rsid w:val="00E664F9"/>
    <w:rsid w:val="00E67AEF"/>
    <w:rsid w:val="00E67B5A"/>
    <w:rsid w:val="00E72085"/>
    <w:rsid w:val="00E733D7"/>
    <w:rsid w:val="00E769EC"/>
    <w:rsid w:val="00E839ED"/>
    <w:rsid w:val="00E856F8"/>
    <w:rsid w:val="00EA14A9"/>
    <w:rsid w:val="00EB0E73"/>
    <w:rsid w:val="00EB20DC"/>
    <w:rsid w:val="00EB4ACA"/>
    <w:rsid w:val="00EB595A"/>
    <w:rsid w:val="00EB7E34"/>
    <w:rsid w:val="00EC5F61"/>
    <w:rsid w:val="00ED6D1D"/>
    <w:rsid w:val="00EE3E9F"/>
    <w:rsid w:val="00EF2922"/>
    <w:rsid w:val="00F10CCF"/>
    <w:rsid w:val="00F11535"/>
    <w:rsid w:val="00F12938"/>
    <w:rsid w:val="00F162DE"/>
    <w:rsid w:val="00F1745F"/>
    <w:rsid w:val="00F175D4"/>
    <w:rsid w:val="00F27A0F"/>
    <w:rsid w:val="00F31B92"/>
    <w:rsid w:val="00F44693"/>
    <w:rsid w:val="00F45054"/>
    <w:rsid w:val="00F500F0"/>
    <w:rsid w:val="00F7303E"/>
    <w:rsid w:val="00F75F3A"/>
    <w:rsid w:val="00F84618"/>
    <w:rsid w:val="00F85E2E"/>
    <w:rsid w:val="00F95C6D"/>
    <w:rsid w:val="00FA0A6A"/>
    <w:rsid w:val="00FA2AFA"/>
    <w:rsid w:val="00FC5275"/>
    <w:rsid w:val="00FD4A18"/>
    <w:rsid w:val="00FE1E3E"/>
    <w:rsid w:val="00FE1F07"/>
    <w:rsid w:val="00FE7F05"/>
    <w:rsid w:val="00FF56FF"/>
    <w:rsid w:val="00FF6CD7"/>
    <w:rsid w:val="00FF7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33FA"/>
  <w15:chartTrackingRefBased/>
  <w15:docId w15:val="{FA85E780-C137-4932-96A0-67CA59E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C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4B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4BA3"/>
  </w:style>
  <w:style w:type="paragraph" w:styleId="Pidipagina">
    <w:name w:val="footer"/>
    <w:basedOn w:val="Normale"/>
    <w:link w:val="PidipaginaCarattere"/>
    <w:uiPriority w:val="99"/>
    <w:unhideWhenUsed/>
    <w:rsid w:val="00AE4B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4BA3"/>
  </w:style>
  <w:style w:type="paragraph" w:styleId="Testofumetto">
    <w:name w:val="Balloon Text"/>
    <w:basedOn w:val="Normale"/>
    <w:link w:val="TestofumettoCarattere"/>
    <w:uiPriority w:val="99"/>
    <w:semiHidden/>
    <w:unhideWhenUsed/>
    <w:rsid w:val="00AE4B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4BA3"/>
    <w:rPr>
      <w:rFonts w:ascii="Segoe UI" w:hAnsi="Segoe UI" w:cs="Segoe UI"/>
      <w:sz w:val="18"/>
      <w:szCs w:val="18"/>
    </w:rPr>
  </w:style>
  <w:style w:type="paragraph" w:styleId="NormaleWeb">
    <w:name w:val="Normal (Web)"/>
    <w:basedOn w:val="Normale"/>
    <w:uiPriority w:val="99"/>
    <w:unhideWhenUsed/>
    <w:rsid w:val="00AE4B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4BA3"/>
    <w:rPr>
      <w:b/>
      <w:bCs/>
    </w:rPr>
  </w:style>
  <w:style w:type="paragraph" w:customStyle="1" w:styleId="s13">
    <w:name w:val="s13"/>
    <w:basedOn w:val="Normale"/>
    <w:rsid w:val="009A6F03"/>
    <w:pPr>
      <w:spacing w:before="100" w:beforeAutospacing="1" w:after="100" w:afterAutospacing="1" w:line="240" w:lineRule="auto"/>
    </w:pPr>
    <w:rPr>
      <w:rFonts w:ascii="Calibri" w:eastAsia="Calibri" w:hAnsi="Calibri" w:cs="Calibri"/>
    </w:rPr>
  </w:style>
  <w:style w:type="paragraph" w:customStyle="1" w:styleId="s22">
    <w:name w:val="s22"/>
    <w:basedOn w:val="Normale"/>
    <w:rsid w:val="009A6F03"/>
    <w:pPr>
      <w:spacing w:before="100" w:beforeAutospacing="1" w:after="100" w:afterAutospacing="1" w:line="240" w:lineRule="auto"/>
    </w:pPr>
    <w:rPr>
      <w:rFonts w:ascii="Calibri" w:eastAsia="Calibri" w:hAnsi="Calibri" w:cs="Calibri"/>
    </w:rPr>
  </w:style>
  <w:style w:type="character" w:customStyle="1" w:styleId="bumpedfont15">
    <w:name w:val="bumpedfont15"/>
    <w:rsid w:val="009A6F03"/>
  </w:style>
  <w:style w:type="character" w:styleId="Collegamentoipertestuale">
    <w:name w:val="Hyperlink"/>
    <w:basedOn w:val="Carpredefinitoparagrafo"/>
    <w:uiPriority w:val="99"/>
    <w:unhideWhenUsed/>
    <w:rsid w:val="003C224A"/>
    <w:rPr>
      <w:color w:val="0563C1" w:themeColor="hyperlink"/>
      <w:u w:val="single"/>
    </w:rPr>
  </w:style>
  <w:style w:type="character" w:customStyle="1" w:styleId="Menzionenonrisolta1">
    <w:name w:val="Menzione non risolta1"/>
    <w:basedOn w:val="Carpredefinitoparagrafo"/>
    <w:uiPriority w:val="99"/>
    <w:semiHidden/>
    <w:unhideWhenUsed/>
    <w:rsid w:val="003C224A"/>
    <w:rPr>
      <w:color w:val="605E5C"/>
      <w:shd w:val="clear" w:color="auto" w:fill="E1DFDD"/>
    </w:rPr>
  </w:style>
  <w:style w:type="paragraph" w:customStyle="1" w:styleId="Normale1">
    <w:name w:val="Normale1"/>
    <w:rsid w:val="00C4045C"/>
    <w:pPr>
      <w:spacing w:after="0"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466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89">
      <w:bodyDiv w:val="1"/>
      <w:marLeft w:val="0"/>
      <w:marRight w:val="0"/>
      <w:marTop w:val="0"/>
      <w:marBottom w:val="0"/>
      <w:divBdr>
        <w:top w:val="none" w:sz="0" w:space="0" w:color="auto"/>
        <w:left w:val="none" w:sz="0" w:space="0" w:color="auto"/>
        <w:bottom w:val="none" w:sz="0" w:space="0" w:color="auto"/>
        <w:right w:val="none" w:sz="0" w:space="0" w:color="auto"/>
      </w:divBdr>
    </w:div>
    <w:div w:id="263617771">
      <w:bodyDiv w:val="1"/>
      <w:marLeft w:val="0"/>
      <w:marRight w:val="0"/>
      <w:marTop w:val="0"/>
      <w:marBottom w:val="0"/>
      <w:divBdr>
        <w:top w:val="none" w:sz="0" w:space="0" w:color="auto"/>
        <w:left w:val="none" w:sz="0" w:space="0" w:color="auto"/>
        <w:bottom w:val="none" w:sz="0" w:space="0" w:color="auto"/>
        <w:right w:val="none" w:sz="0" w:space="0" w:color="auto"/>
      </w:divBdr>
    </w:div>
    <w:div w:id="265190380">
      <w:bodyDiv w:val="1"/>
      <w:marLeft w:val="0"/>
      <w:marRight w:val="0"/>
      <w:marTop w:val="0"/>
      <w:marBottom w:val="0"/>
      <w:divBdr>
        <w:top w:val="none" w:sz="0" w:space="0" w:color="auto"/>
        <w:left w:val="none" w:sz="0" w:space="0" w:color="auto"/>
        <w:bottom w:val="none" w:sz="0" w:space="0" w:color="auto"/>
        <w:right w:val="none" w:sz="0" w:space="0" w:color="auto"/>
      </w:divBdr>
    </w:div>
    <w:div w:id="563489854">
      <w:bodyDiv w:val="1"/>
      <w:marLeft w:val="0"/>
      <w:marRight w:val="0"/>
      <w:marTop w:val="0"/>
      <w:marBottom w:val="0"/>
      <w:divBdr>
        <w:top w:val="none" w:sz="0" w:space="0" w:color="auto"/>
        <w:left w:val="none" w:sz="0" w:space="0" w:color="auto"/>
        <w:bottom w:val="none" w:sz="0" w:space="0" w:color="auto"/>
        <w:right w:val="none" w:sz="0" w:space="0" w:color="auto"/>
      </w:divBdr>
    </w:div>
    <w:div w:id="581991616">
      <w:bodyDiv w:val="1"/>
      <w:marLeft w:val="0"/>
      <w:marRight w:val="0"/>
      <w:marTop w:val="0"/>
      <w:marBottom w:val="0"/>
      <w:divBdr>
        <w:top w:val="none" w:sz="0" w:space="0" w:color="auto"/>
        <w:left w:val="none" w:sz="0" w:space="0" w:color="auto"/>
        <w:bottom w:val="none" w:sz="0" w:space="0" w:color="auto"/>
        <w:right w:val="none" w:sz="0" w:space="0" w:color="auto"/>
      </w:divBdr>
    </w:div>
    <w:div w:id="663776198">
      <w:bodyDiv w:val="1"/>
      <w:marLeft w:val="0"/>
      <w:marRight w:val="0"/>
      <w:marTop w:val="0"/>
      <w:marBottom w:val="0"/>
      <w:divBdr>
        <w:top w:val="none" w:sz="0" w:space="0" w:color="auto"/>
        <w:left w:val="none" w:sz="0" w:space="0" w:color="auto"/>
        <w:bottom w:val="none" w:sz="0" w:space="0" w:color="auto"/>
        <w:right w:val="none" w:sz="0" w:space="0" w:color="auto"/>
      </w:divBdr>
    </w:div>
    <w:div w:id="720403080">
      <w:bodyDiv w:val="1"/>
      <w:marLeft w:val="0"/>
      <w:marRight w:val="0"/>
      <w:marTop w:val="0"/>
      <w:marBottom w:val="0"/>
      <w:divBdr>
        <w:top w:val="none" w:sz="0" w:space="0" w:color="auto"/>
        <w:left w:val="none" w:sz="0" w:space="0" w:color="auto"/>
        <w:bottom w:val="none" w:sz="0" w:space="0" w:color="auto"/>
        <w:right w:val="none" w:sz="0" w:space="0" w:color="auto"/>
      </w:divBdr>
    </w:div>
    <w:div w:id="914585267">
      <w:bodyDiv w:val="1"/>
      <w:marLeft w:val="0"/>
      <w:marRight w:val="0"/>
      <w:marTop w:val="0"/>
      <w:marBottom w:val="0"/>
      <w:divBdr>
        <w:top w:val="none" w:sz="0" w:space="0" w:color="auto"/>
        <w:left w:val="none" w:sz="0" w:space="0" w:color="auto"/>
        <w:bottom w:val="none" w:sz="0" w:space="0" w:color="auto"/>
        <w:right w:val="none" w:sz="0" w:space="0" w:color="auto"/>
      </w:divBdr>
    </w:div>
    <w:div w:id="915824100">
      <w:bodyDiv w:val="1"/>
      <w:marLeft w:val="0"/>
      <w:marRight w:val="0"/>
      <w:marTop w:val="0"/>
      <w:marBottom w:val="0"/>
      <w:divBdr>
        <w:top w:val="none" w:sz="0" w:space="0" w:color="auto"/>
        <w:left w:val="none" w:sz="0" w:space="0" w:color="auto"/>
        <w:bottom w:val="none" w:sz="0" w:space="0" w:color="auto"/>
        <w:right w:val="none" w:sz="0" w:space="0" w:color="auto"/>
      </w:divBdr>
    </w:div>
    <w:div w:id="929971428">
      <w:bodyDiv w:val="1"/>
      <w:marLeft w:val="0"/>
      <w:marRight w:val="0"/>
      <w:marTop w:val="0"/>
      <w:marBottom w:val="0"/>
      <w:divBdr>
        <w:top w:val="none" w:sz="0" w:space="0" w:color="auto"/>
        <w:left w:val="none" w:sz="0" w:space="0" w:color="auto"/>
        <w:bottom w:val="none" w:sz="0" w:space="0" w:color="auto"/>
        <w:right w:val="none" w:sz="0" w:space="0" w:color="auto"/>
      </w:divBdr>
    </w:div>
    <w:div w:id="933395388">
      <w:bodyDiv w:val="1"/>
      <w:marLeft w:val="0"/>
      <w:marRight w:val="0"/>
      <w:marTop w:val="0"/>
      <w:marBottom w:val="0"/>
      <w:divBdr>
        <w:top w:val="none" w:sz="0" w:space="0" w:color="auto"/>
        <w:left w:val="none" w:sz="0" w:space="0" w:color="auto"/>
        <w:bottom w:val="none" w:sz="0" w:space="0" w:color="auto"/>
        <w:right w:val="none" w:sz="0" w:space="0" w:color="auto"/>
      </w:divBdr>
    </w:div>
    <w:div w:id="1029138254">
      <w:bodyDiv w:val="1"/>
      <w:marLeft w:val="0"/>
      <w:marRight w:val="0"/>
      <w:marTop w:val="0"/>
      <w:marBottom w:val="0"/>
      <w:divBdr>
        <w:top w:val="none" w:sz="0" w:space="0" w:color="auto"/>
        <w:left w:val="none" w:sz="0" w:space="0" w:color="auto"/>
        <w:bottom w:val="none" w:sz="0" w:space="0" w:color="auto"/>
        <w:right w:val="none" w:sz="0" w:space="0" w:color="auto"/>
      </w:divBdr>
    </w:div>
    <w:div w:id="1089279634">
      <w:bodyDiv w:val="1"/>
      <w:marLeft w:val="0"/>
      <w:marRight w:val="0"/>
      <w:marTop w:val="0"/>
      <w:marBottom w:val="0"/>
      <w:divBdr>
        <w:top w:val="none" w:sz="0" w:space="0" w:color="auto"/>
        <w:left w:val="none" w:sz="0" w:space="0" w:color="auto"/>
        <w:bottom w:val="none" w:sz="0" w:space="0" w:color="auto"/>
        <w:right w:val="none" w:sz="0" w:space="0" w:color="auto"/>
      </w:divBdr>
    </w:div>
    <w:div w:id="1306475602">
      <w:bodyDiv w:val="1"/>
      <w:marLeft w:val="0"/>
      <w:marRight w:val="0"/>
      <w:marTop w:val="0"/>
      <w:marBottom w:val="0"/>
      <w:divBdr>
        <w:top w:val="none" w:sz="0" w:space="0" w:color="auto"/>
        <w:left w:val="none" w:sz="0" w:space="0" w:color="auto"/>
        <w:bottom w:val="none" w:sz="0" w:space="0" w:color="auto"/>
        <w:right w:val="none" w:sz="0" w:space="0" w:color="auto"/>
      </w:divBdr>
    </w:div>
    <w:div w:id="1428160715">
      <w:bodyDiv w:val="1"/>
      <w:marLeft w:val="0"/>
      <w:marRight w:val="0"/>
      <w:marTop w:val="0"/>
      <w:marBottom w:val="0"/>
      <w:divBdr>
        <w:top w:val="none" w:sz="0" w:space="0" w:color="auto"/>
        <w:left w:val="none" w:sz="0" w:space="0" w:color="auto"/>
        <w:bottom w:val="none" w:sz="0" w:space="0" w:color="auto"/>
        <w:right w:val="none" w:sz="0" w:space="0" w:color="auto"/>
      </w:divBdr>
      <w:divsChild>
        <w:div w:id="8527770">
          <w:marLeft w:val="-225"/>
          <w:marRight w:val="-225"/>
          <w:marTop w:val="0"/>
          <w:marBottom w:val="0"/>
          <w:divBdr>
            <w:top w:val="none" w:sz="0" w:space="0" w:color="auto"/>
            <w:left w:val="none" w:sz="0" w:space="0" w:color="auto"/>
            <w:bottom w:val="none" w:sz="0" w:space="0" w:color="auto"/>
            <w:right w:val="none" w:sz="0" w:space="0" w:color="auto"/>
          </w:divBdr>
          <w:divsChild>
            <w:div w:id="1121732313">
              <w:marLeft w:val="0"/>
              <w:marRight w:val="0"/>
              <w:marTop w:val="0"/>
              <w:marBottom w:val="0"/>
              <w:divBdr>
                <w:top w:val="none" w:sz="0" w:space="0" w:color="auto"/>
                <w:left w:val="none" w:sz="0" w:space="0" w:color="auto"/>
                <w:bottom w:val="none" w:sz="0" w:space="0" w:color="auto"/>
                <w:right w:val="none" w:sz="0" w:space="0" w:color="auto"/>
              </w:divBdr>
              <w:divsChild>
                <w:div w:id="4649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127">
      <w:bodyDiv w:val="1"/>
      <w:marLeft w:val="0"/>
      <w:marRight w:val="0"/>
      <w:marTop w:val="0"/>
      <w:marBottom w:val="0"/>
      <w:divBdr>
        <w:top w:val="none" w:sz="0" w:space="0" w:color="auto"/>
        <w:left w:val="none" w:sz="0" w:space="0" w:color="auto"/>
        <w:bottom w:val="none" w:sz="0" w:space="0" w:color="auto"/>
        <w:right w:val="none" w:sz="0" w:space="0" w:color="auto"/>
      </w:divBdr>
    </w:div>
    <w:div w:id="20625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ethica-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icazione@ethica-group.com" TargetMode="External"/><Relationship Id="rId4" Type="http://schemas.openxmlformats.org/officeDocument/2006/relationships/settings" Target="settings.xml"/><Relationship Id="rId9" Type="http://schemas.openxmlformats.org/officeDocument/2006/relationships/hyperlink" Target="http://www.ethi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B226-EC50-4893-A07A-30EAFB4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trevisan</dc:creator>
  <cp:keywords/>
  <dc:description/>
  <cp:lastModifiedBy>Beatrice Serina</cp:lastModifiedBy>
  <cp:revision>2</cp:revision>
  <cp:lastPrinted>2022-04-08T15:57:00Z</cp:lastPrinted>
  <dcterms:created xsi:type="dcterms:W3CDTF">2022-04-14T05:37:00Z</dcterms:created>
  <dcterms:modified xsi:type="dcterms:W3CDTF">2022-04-14T05:37:00Z</dcterms:modified>
</cp:coreProperties>
</file>