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E222E" w14:textId="77777777" w:rsidR="000474DE" w:rsidRDefault="000474DE">
      <w:pPr>
        <w:rPr>
          <w:b/>
          <w:bCs/>
        </w:rPr>
      </w:pPr>
    </w:p>
    <w:p w14:paraId="328A7BD7" w14:textId="77777777" w:rsidR="00DB6C22" w:rsidRPr="004E1A04" w:rsidRDefault="00DB6C22" w:rsidP="00DB6C22">
      <w:pPr>
        <w:pStyle w:val="Contact"/>
        <w:rPr>
          <w:color w:val="auto"/>
          <w:lang w:val="it-IT"/>
        </w:rPr>
      </w:pPr>
    </w:p>
    <w:p w14:paraId="53975F43" w14:textId="04D6553C" w:rsidR="0069517B" w:rsidRPr="005649F7" w:rsidRDefault="0069517B">
      <w:pPr>
        <w:rPr>
          <w:b/>
          <w:bCs/>
          <w:lang w:val="it-IT"/>
        </w:rPr>
      </w:pPr>
      <w:r w:rsidRPr="005649F7">
        <w:rPr>
          <w:b/>
          <w:bCs/>
          <w:lang w:val="it-IT"/>
        </w:rPr>
        <w:t>Contatti CBRE Italy</w:t>
      </w:r>
      <w:r w:rsidR="004E1A04" w:rsidRPr="005649F7">
        <w:rPr>
          <w:b/>
          <w:bCs/>
          <w:lang w:val="it-IT"/>
        </w:rPr>
        <w:t>:</w:t>
      </w:r>
    </w:p>
    <w:tbl>
      <w:tblPr>
        <w:tblStyle w:val="Grigliatabella"/>
        <w:tblW w:w="0" w:type="auto"/>
        <w:tblLook w:val="04A0" w:firstRow="1" w:lastRow="0" w:firstColumn="1" w:lastColumn="0" w:noHBand="0" w:noVBand="1"/>
      </w:tblPr>
      <w:tblGrid>
        <w:gridCol w:w="3356"/>
        <w:gridCol w:w="3357"/>
        <w:gridCol w:w="3357"/>
      </w:tblGrid>
      <w:tr w:rsidR="0069517B" w:rsidRPr="0044197B" w14:paraId="2DBDE04A" w14:textId="77777777" w:rsidTr="0069517B">
        <w:tc>
          <w:tcPr>
            <w:tcW w:w="3356" w:type="dxa"/>
            <w:tcBorders>
              <w:top w:val="nil"/>
              <w:left w:val="nil"/>
              <w:bottom w:val="nil"/>
              <w:right w:val="nil"/>
            </w:tcBorders>
          </w:tcPr>
          <w:p w14:paraId="07A77C9C" w14:textId="77777777" w:rsidR="0069517B" w:rsidRPr="00061712" w:rsidRDefault="0069517B" w:rsidP="0069517B">
            <w:pPr>
              <w:pStyle w:val="Contact"/>
              <w:rPr>
                <w:lang w:val="it-IT"/>
              </w:rPr>
            </w:pPr>
            <w:r w:rsidRPr="00061712">
              <w:rPr>
                <w:lang w:val="it-IT"/>
              </w:rPr>
              <w:t>Francesca Cottone</w:t>
            </w:r>
          </w:p>
          <w:p w14:paraId="3F64326E" w14:textId="77777777" w:rsidR="0069517B" w:rsidRPr="00061712" w:rsidRDefault="0069517B" w:rsidP="0069517B">
            <w:pPr>
              <w:pStyle w:val="Contact"/>
              <w:rPr>
                <w:lang w:val="it-IT"/>
              </w:rPr>
            </w:pPr>
            <w:r w:rsidRPr="00061712">
              <w:rPr>
                <w:lang w:val="it-IT"/>
              </w:rPr>
              <w:t>+</w:t>
            </w:r>
            <w:r>
              <w:rPr>
                <w:lang w:val="it-IT"/>
              </w:rPr>
              <w:t>39 342 1266944</w:t>
            </w:r>
          </w:p>
          <w:p w14:paraId="01EF83ED" w14:textId="77777777" w:rsidR="0069517B" w:rsidRDefault="00F2087E" w:rsidP="0069517B">
            <w:pPr>
              <w:pStyle w:val="Contact"/>
              <w:rPr>
                <w:lang w:val="it-IT"/>
              </w:rPr>
            </w:pPr>
            <w:hyperlink r:id="rId8" w:history="1">
              <w:r w:rsidR="0069517B" w:rsidRPr="00782934">
                <w:rPr>
                  <w:rStyle w:val="Collegamentoipertestuale"/>
                  <w:lang w:val="it-IT"/>
                </w:rPr>
                <w:t>francesca.cottone</w:t>
              </w:r>
              <w:r w:rsidR="0069517B" w:rsidRPr="008B3FEA">
                <w:rPr>
                  <w:rStyle w:val="Collegamentoipertestuale"/>
                  <w:lang w:val="it-IT"/>
                </w:rPr>
                <w:t>@cbre.com</w:t>
              </w:r>
            </w:hyperlink>
          </w:p>
          <w:p w14:paraId="4DE67BDD" w14:textId="77777777" w:rsidR="0069517B" w:rsidRDefault="0069517B" w:rsidP="003B44F1">
            <w:pPr>
              <w:pStyle w:val="Contact"/>
              <w:rPr>
                <w:lang w:val="it-IT"/>
              </w:rPr>
            </w:pPr>
          </w:p>
        </w:tc>
        <w:tc>
          <w:tcPr>
            <w:tcW w:w="3357" w:type="dxa"/>
            <w:tcBorders>
              <w:top w:val="nil"/>
              <w:left w:val="nil"/>
              <w:bottom w:val="nil"/>
              <w:right w:val="nil"/>
            </w:tcBorders>
          </w:tcPr>
          <w:p w14:paraId="70CBF585" w14:textId="77777777" w:rsidR="0069517B" w:rsidRPr="00061712" w:rsidRDefault="0069517B" w:rsidP="0069517B">
            <w:pPr>
              <w:pStyle w:val="Contact"/>
              <w:rPr>
                <w:lang w:val="it-IT"/>
              </w:rPr>
            </w:pPr>
            <w:r>
              <w:rPr>
                <w:lang w:val="it-IT"/>
              </w:rPr>
              <w:t>Luca Damiani – Lob PR</w:t>
            </w:r>
          </w:p>
          <w:p w14:paraId="5B96E208" w14:textId="77777777" w:rsidR="0069517B" w:rsidRPr="00061712" w:rsidRDefault="0069517B" w:rsidP="0069517B">
            <w:pPr>
              <w:pStyle w:val="Contact"/>
              <w:rPr>
                <w:lang w:val="it-IT"/>
              </w:rPr>
            </w:pPr>
            <w:r w:rsidRPr="00061712">
              <w:rPr>
                <w:lang w:val="it-IT"/>
              </w:rPr>
              <w:t>+</w:t>
            </w:r>
            <w:r>
              <w:rPr>
                <w:lang w:val="it-IT"/>
              </w:rPr>
              <w:t>39 338 6904566</w:t>
            </w:r>
          </w:p>
          <w:p w14:paraId="466A2A57" w14:textId="77777777" w:rsidR="0069517B" w:rsidRDefault="00F2087E" w:rsidP="0069517B">
            <w:pPr>
              <w:pStyle w:val="Contact"/>
              <w:rPr>
                <w:lang w:val="it-IT"/>
              </w:rPr>
            </w:pPr>
            <w:hyperlink r:id="rId9" w:history="1">
              <w:r w:rsidR="0069517B" w:rsidRPr="008B3FEA">
                <w:rPr>
                  <w:rStyle w:val="Collegamentoipertestuale"/>
                  <w:lang w:val="it-IT"/>
                </w:rPr>
                <w:t>ldamiani@lobcom.it</w:t>
              </w:r>
            </w:hyperlink>
          </w:p>
          <w:p w14:paraId="1E2AB80F" w14:textId="77777777" w:rsidR="0069517B" w:rsidRDefault="0069517B" w:rsidP="003B44F1">
            <w:pPr>
              <w:pStyle w:val="Contact"/>
              <w:rPr>
                <w:lang w:val="it-IT"/>
              </w:rPr>
            </w:pPr>
          </w:p>
        </w:tc>
        <w:tc>
          <w:tcPr>
            <w:tcW w:w="3357" w:type="dxa"/>
            <w:tcBorders>
              <w:top w:val="nil"/>
              <w:left w:val="nil"/>
              <w:bottom w:val="nil"/>
              <w:right w:val="nil"/>
            </w:tcBorders>
          </w:tcPr>
          <w:p w14:paraId="7D73D19C" w14:textId="77777777" w:rsidR="0069517B" w:rsidRDefault="0069517B" w:rsidP="0069517B">
            <w:pPr>
              <w:pStyle w:val="Contact"/>
              <w:rPr>
                <w:lang w:val="it-IT"/>
              </w:rPr>
            </w:pPr>
            <w:r>
              <w:rPr>
                <w:lang w:val="it-IT"/>
              </w:rPr>
              <w:t>Francesca Parodi – Lob PR</w:t>
            </w:r>
          </w:p>
          <w:p w14:paraId="5F3D3E96" w14:textId="77777777" w:rsidR="0069517B" w:rsidRDefault="0069517B" w:rsidP="0069517B">
            <w:pPr>
              <w:pStyle w:val="Contact"/>
              <w:rPr>
                <w:lang w:val="it-IT"/>
              </w:rPr>
            </w:pPr>
            <w:r>
              <w:rPr>
                <w:lang w:val="it-IT"/>
              </w:rPr>
              <w:t>+39 351 9981386</w:t>
            </w:r>
          </w:p>
          <w:p w14:paraId="4B96F681" w14:textId="77777777" w:rsidR="0069517B" w:rsidRDefault="00F2087E" w:rsidP="0069517B">
            <w:pPr>
              <w:pStyle w:val="Contact"/>
              <w:rPr>
                <w:lang w:val="it-IT"/>
              </w:rPr>
            </w:pPr>
            <w:hyperlink r:id="rId10" w:history="1">
              <w:r w:rsidR="0069517B" w:rsidRPr="008B3FEA">
                <w:rPr>
                  <w:rStyle w:val="Collegamentoipertestuale"/>
                  <w:lang w:val="it-IT"/>
                </w:rPr>
                <w:t>fparodi@lobcom.it</w:t>
              </w:r>
            </w:hyperlink>
          </w:p>
          <w:p w14:paraId="67E3EB11" w14:textId="77777777" w:rsidR="0069517B" w:rsidRDefault="0069517B" w:rsidP="003B44F1">
            <w:pPr>
              <w:pStyle w:val="Contact"/>
              <w:rPr>
                <w:lang w:val="it-IT"/>
              </w:rPr>
            </w:pPr>
          </w:p>
        </w:tc>
      </w:tr>
    </w:tbl>
    <w:p w14:paraId="5CC882E9" w14:textId="414CA3FC" w:rsidR="00DB6C22" w:rsidRPr="004E1A04" w:rsidRDefault="00DB6C22" w:rsidP="00DB6C22">
      <w:pPr>
        <w:pStyle w:val="Contact"/>
        <w:rPr>
          <w:color w:val="auto"/>
          <w:lang w:val="it-IT"/>
        </w:rPr>
      </w:pPr>
      <w:r w:rsidRPr="004E1A04">
        <w:rPr>
          <w:color w:val="auto"/>
          <w:lang w:val="it-IT"/>
        </w:rPr>
        <w:t xml:space="preserve">Contatti </w:t>
      </w:r>
      <w:r>
        <w:rPr>
          <w:color w:val="auto"/>
          <w:lang w:val="it-IT"/>
        </w:rPr>
        <w:t>BNP</w:t>
      </w:r>
      <w:r w:rsidR="000D2DD4">
        <w:rPr>
          <w:color w:val="auto"/>
          <w:lang w:val="it-IT"/>
        </w:rPr>
        <w:t xml:space="preserve"> Paribas Real Estate</w:t>
      </w:r>
      <w:r w:rsidRPr="004E1A04">
        <w:rPr>
          <w:color w:val="auto"/>
          <w:lang w:val="it-IT"/>
        </w:rPr>
        <w:t>:</w:t>
      </w:r>
    </w:p>
    <w:p w14:paraId="15490FE6" w14:textId="430E5937" w:rsidR="00D32835" w:rsidRPr="00061712" w:rsidRDefault="00D32835" w:rsidP="00D32835">
      <w:pPr>
        <w:pStyle w:val="Contact"/>
        <w:rPr>
          <w:lang w:val="it-IT"/>
        </w:rPr>
      </w:pPr>
      <w:r>
        <w:rPr>
          <w:lang w:val="it-IT"/>
        </w:rPr>
        <w:t>Aless</w:t>
      </w:r>
      <w:r w:rsidRPr="00061712">
        <w:rPr>
          <w:lang w:val="it-IT"/>
        </w:rPr>
        <w:t>a</w:t>
      </w:r>
      <w:r>
        <w:rPr>
          <w:lang w:val="it-IT"/>
        </w:rPr>
        <w:t>ndro</w:t>
      </w:r>
      <w:r w:rsidRPr="00061712">
        <w:rPr>
          <w:lang w:val="it-IT"/>
        </w:rPr>
        <w:t xml:space="preserve"> </w:t>
      </w:r>
      <w:r>
        <w:rPr>
          <w:lang w:val="it-IT"/>
        </w:rPr>
        <w:t>Mariani</w:t>
      </w:r>
    </w:p>
    <w:p w14:paraId="2EF3AD3E" w14:textId="3EAE3C62" w:rsidR="00D32835" w:rsidRPr="00061712" w:rsidRDefault="00D32835" w:rsidP="00D32835">
      <w:pPr>
        <w:pStyle w:val="Contact"/>
        <w:rPr>
          <w:lang w:val="it-IT"/>
        </w:rPr>
      </w:pPr>
      <w:r w:rsidRPr="00061712">
        <w:rPr>
          <w:lang w:val="it-IT"/>
        </w:rPr>
        <w:t>+</w:t>
      </w:r>
      <w:r>
        <w:rPr>
          <w:lang w:val="it-IT"/>
        </w:rPr>
        <w:t>39 344 2786807</w:t>
      </w:r>
    </w:p>
    <w:p w14:paraId="5549F053" w14:textId="0AB467F5" w:rsidR="00D32835" w:rsidRDefault="00F2087E" w:rsidP="00D32835">
      <w:pPr>
        <w:pStyle w:val="Contact"/>
        <w:rPr>
          <w:lang w:val="it-IT"/>
        </w:rPr>
      </w:pPr>
      <w:hyperlink r:id="rId11" w:history="1">
        <w:r w:rsidR="00D32835" w:rsidRPr="00347D38">
          <w:rPr>
            <w:rStyle w:val="Collegamentoipertestuale"/>
            <w:lang w:val="it-IT"/>
          </w:rPr>
          <w:t>alessandro.mariani@realestate.bnpparibas</w:t>
        </w:r>
      </w:hyperlink>
    </w:p>
    <w:p w14:paraId="74D34BF0" w14:textId="0A0607D4" w:rsidR="0069517B" w:rsidRDefault="0069517B" w:rsidP="003B44F1">
      <w:pPr>
        <w:pStyle w:val="Contact"/>
        <w:rPr>
          <w:lang w:val="it-IT"/>
        </w:rPr>
      </w:pPr>
    </w:p>
    <w:p w14:paraId="1963C472" w14:textId="77777777" w:rsidR="00C63036" w:rsidRPr="00061712" w:rsidRDefault="00C63036" w:rsidP="00E02087">
      <w:pPr>
        <w:pStyle w:val="BodyCopy"/>
        <w:rPr>
          <w:lang w:val="it-IT"/>
        </w:rPr>
      </w:pPr>
    </w:p>
    <w:p w14:paraId="7D5DC12D" w14:textId="2D1B9E2A" w:rsidR="00386C15" w:rsidRDefault="005D3A0A" w:rsidP="00BC43CD">
      <w:pPr>
        <w:pStyle w:val="BodyCopy"/>
        <w:jc w:val="center"/>
        <w:rPr>
          <w:b/>
          <w:sz w:val="28"/>
          <w:szCs w:val="28"/>
          <w:lang w:val="it-IT"/>
        </w:rPr>
      </w:pPr>
      <w:r>
        <w:rPr>
          <w:b/>
          <w:sz w:val="28"/>
          <w:szCs w:val="28"/>
          <w:lang w:val="it-IT"/>
        </w:rPr>
        <w:t>Reale Immobili vende, con l’</w:t>
      </w:r>
      <w:proofErr w:type="spellStart"/>
      <w:r>
        <w:rPr>
          <w:b/>
          <w:sz w:val="28"/>
          <w:szCs w:val="28"/>
          <w:lang w:val="it-IT"/>
        </w:rPr>
        <w:t>advisory</w:t>
      </w:r>
      <w:proofErr w:type="spellEnd"/>
      <w:r>
        <w:rPr>
          <w:b/>
          <w:sz w:val="28"/>
          <w:szCs w:val="28"/>
          <w:lang w:val="it-IT"/>
        </w:rPr>
        <w:t xml:space="preserve"> di CBRE </w:t>
      </w:r>
      <w:r w:rsidR="00623E11">
        <w:rPr>
          <w:b/>
          <w:sz w:val="28"/>
          <w:szCs w:val="28"/>
          <w:lang w:val="it-IT"/>
        </w:rPr>
        <w:t>e</w:t>
      </w:r>
      <w:r>
        <w:rPr>
          <w:b/>
          <w:sz w:val="28"/>
          <w:szCs w:val="28"/>
          <w:lang w:val="it-IT"/>
        </w:rPr>
        <w:t xml:space="preserve"> BNP Paribas Real Estate, un portafoglio</w:t>
      </w:r>
      <w:r w:rsidR="00623E11">
        <w:rPr>
          <w:b/>
          <w:sz w:val="28"/>
          <w:szCs w:val="28"/>
          <w:lang w:val="it-IT"/>
        </w:rPr>
        <w:t xml:space="preserve"> </w:t>
      </w:r>
      <w:proofErr w:type="spellStart"/>
      <w:r w:rsidR="00936328">
        <w:rPr>
          <w:b/>
          <w:sz w:val="28"/>
          <w:szCs w:val="28"/>
          <w:lang w:val="it-IT"/>
        </w:rPr>
        <w:t>G</w:t>
      </w:r>
      <w:r w:rsidR="00623E11">
        <w:rPr>
          <w:b/>
          <w:sz w:val="28"/>
          <w:szCs w:val="28"/>
          <w:lang w:val="it-IT"/>
        </w:rPr>
        <w:t>rocery</w:t>
      </w:r>
      <w:proofErr w:type="spellEnd"/>
      <w:r>
        <w:rPr>
          <w:b/>
          <w:sz w:val="28"/>
          <w:szCs w:val="28"/>
          <w:lang w:val="it-IT"/>
        </w:rPr>
        <w:t xml:space="preserve"> a </w:t>
      </w:r>
      <w:proofErr w:type="spellStart"/>
      <w:r>
        <w:rPr>
          <w:b/>
          <w:sz w:val="28"/>
          <w:szCs w:val="28"/>
          <w:lang w:val="it-IT"/>
        </w:rPr>
        <w:t>Indotek</w:t>
      </w:r>
      <w:proofErr w:type="spellEnd"/>
    </w:p>
    <w:p w14:paraId="444B0DEE" w14:textId="77777777" w:rsidR="00500E88" w:rsidRDefault="00500E88" w:rsidP="00BC43CD">
      <w:pPr>
        <w:pStyle w:val="BodyCopy"/>
        <w:jc w:val="center"/>
        <w:rPr>
          <w:b/>
          <w:sz w:val="28"/>
          <w:szCs w:val="28"/>
          <w:lang w:val="it-IT"/>
        </w:rPr>
      </w:pPr>
    </w:p>
    <w:p w14:paraId="2445C671" w14:textId="77777777" w:rsidR="00E26F48" w:rsidRPr="00782934" w:rsidRDefault="00E26F48" w:rsidP="00E02087">
      <w:pPr>
        <w:pStyle w:val="BodyCopy"/>
        <w:rPr>
          <w:lang w:val="it-IT"/>
        </w:rPr>
      </w:pPr>
    </w:p>
    <w:p w14:paraId="0C61512A" w14:textId="3F63A68D" w:rsidR="00936328" w:rsidRDefault="00061712" w:rsidP="00623E11">
      <w:pPr>
        <w:pStyle w:val="BodyCopy"/>
        <w:jc w:val="both"/>
        <w:rPr>
          <w:lang w:val="it-IT"/>
        </w:rPr>
      </w:pPr>
      <w:r w:rsidRPr="00061712">
        <w:rPr>
          <w:b/>
          <w:bCs/>
          <w:lang w:val="it-IT"/>
        </w:rPr>
        <w:t xml:space="preserve">Milano </w:t>
      </w:r>
      <w:r w:rsidR="00C63036" w:rsidRPr="00061712">
        <w:rPr>
          <w:b/>
          <w:bCs/>
          <w:lang w:val="it-IT"/>
        </w:rPr>
        <w:t>–</w:t>
      </w:r>
      <w:r w:rsidR="00E30CD4" w:rsidRPr="00061712">
        <w:rPr>
          <w:b/>
          <w:bCs/>
          <w:lang w:val="it-IT"/>
        </w:rPr>
        <w:t xml:space="preserve"> </w:t>
      </w:r>
      <w:r w:rsidR="000A3BD2">
        <w:rPr>
          <w:b/>
          <w:bCs/>
          <w:lang w:val="it-IT"/>
        </w:rPr>
        <w:t>20</w:t>
      </w:r>
      <w:r w:rsidR="009F639B">
        <w:rPr>
          <w:b/>
          <w:bCs/>
          <w:lang w:val="it-IT"/>
        </w:rPr>
        <w:t xml:space="preserve"> </w:t>
      </w:r>
      <w:r w:rsidR="005B5430">
        <w:rPr>
          <w:b/>
          <w:bCs/>
          <w:lang w:val="it-IT"/>
        </w:rPr>
        <w:t>maggio</w:t>
      </w:r>
      <w:r w:rsidR="00894178">
        <w:rPr>
          <w:b/>
          <w:bCs/>
          <w:lang w:val="it-IT"/>
        </w:rPr>
        <w:t xml:space="preserve"> </w:t>
      </w:r>
      <w:r w:rsidR="00E53CA1" w:rsidRPr="00061712">
        <w:rPr>
          <w:b/>
          <w:bCs/>
          <w:lang w:val="it-IT"/>
        </w:rPr>
        <w:t>202</w:t>
      </w:r>
      <w:r w:rsidR="003D6336">
        <w:rPr>
          <w:b/>
          <w:bCs/>
          <w:lang w:val="it-IT"/>
        </w:rPr>
        <w:t>2</w:t>
      </w:r>
      <w:r w:rsidR="00E30CD4" w:rsidRPr="00061712">
        <w:rPr>
          <w:b/>
          <w:bCs/>
          <w:lang w:val="it-IT"/>
        </w:rPr>
        <w:t xml:space="preserve"> </w:t>
      </w:r>
      <w:r w:rsidR="00C63036" w:rsidRPr="00061712">
        <w:rPr>
          <w:lang w:val="it-IT"/>
        </w:rPr>
        <w:t>–</w:t>
      </w:r>
      <w:r w:rsidR="00E145E0">
        <w:rPr>
          <w:lang w:val="it-IT"/>
        </w:rPr>
        <w:t xml:space="preserve"> </w:t>
      </w:r>
      <w:r w:rsidR="005D3A0A">
        <w:rPr>
          <w:lang w:val="it-IT"/>
        </w:rPr>
        <w:t xml:space="preserve">Reale </w:t>
      </w:r>
      <w:r w:rsidR="000D1F9D">
        <w:rPr>
          <w:lang w:val="it-IT"/>
        </w:rPr>
        <w:t>Immobili</w:t>
      </w:r>
      <w:r w:rsidR="00623E11">
        <w:rPr>
          <w:lang w:val="it-IT"/>
        </w:rPr>
        <w:t xml:space="preserve"> S.p.A., società di gestione e valorizzazione del patrimonio immobiliare di Reale Group,</w:t>
      </w:r>
      <w:r w:rsidR="000D1F9D">
        <w:rPr>
          <w:lang w:val="it-IT"/>
        </w:rPr>
        <w:t xml:space="preserve"> ha ceduto, con </w:t>
      </w:r>
      <w:r w:rsidR="009A24D4">
        <w:rPr>
          <w:lang w:val="it-IT"/>
        </w:rPr>
        <w:t xml:space="preserve">il supporto </w:t>
      </w:r>
      <w:r w:rsidR="000D1F9D">
        <w:rPr>
          <w:lang w:val="it-IT"/>
        </w:rPr>
        <w:t>di CBRE e BNP Paribas Real Estate</w:t>
      </w:r>
      <w:r w:rsidR="00835FBE">
        <w:rPr>
          <w:lang w:val="it-IT"/>
        </w:rPr>
        <w:t>, un portafoglio</w:t>
      </w:r>
      <w:r w:rsidR="00936328">
        <w:rPr>
          <w:lang w:val="it-IT"/>
        </w:rPr>
        <w:t xml:space="preserve"> </w:t>
      </w:r>
      <w:proofErr w:type="spellStart"/>
      <w:r w:rsidR="00936328">
        <w:rPr>
          <w:lang w:val="it-IT"/>
        </w:rPr>
        <w:t>Grocery</w:t>
      </w:r>
      <w:proofErr w:type="spellEnd"/>
      <w:r w:rsidR="00835FBE">
        <w:rPr>
          <w:lang w:val="it-IT"/>
        </w:rPr>
        <w:t xml:space="preserve"> a </w:t>
      </w:r>
      <w:proofErr w:type="spellStart"/>
      <w:r w:rsidR="00835FBE">
        <w:rPr>
          <w:lang w:val="it-IT"/>
        </w:rPr>
        <w:t>Indotek</w:t>
      </w:r>
      <w:proofErr w:type="spellEnd"/>
      <w:r w:rsidR="00846473">
        <w:rPr>
          <w:lang w:val="it-IT"/>
        </w:rPr>
        <w:t xml:space="preserve"> Group</w:t>
      </w:r>
      <w:r w:rsidR="00936328">
        <w:rPr>
          <w:lang w:val="it-IT"/>
        </w:rPr>
        <w:t xml:space="preserve">. </w:t>
      </w:r>
    </w:p>
    <w:p w14:paraId="419FEC7D" w14:textId="77777777" w:rsidR="00936328" w:rsidRDefault="00936328" w:rsidP="00623E11">
      <w:pPr>
        <w:pStyle w:val="BodyCopy"/>
        <w:jc w:val="both"/>
        <w:rPr>
          <w:lang w:val="it-IT"/>
        </w:rPr>
      </w:pPr>
    </w:p>
    <w:p w14:paraId="44474E4F" w14:textId="0C7362BF" w:rsidR="00936328" w:rsidRDefault="00936328" w:rsidP="00623E11">
      <w:pPr>
        <w:pStyle w:val="BodyCopy"/>
        <w:jc w:val="both"/>
        <w:rPr>
          <w:lang w:val="it-IT"/>
        </w:rPr>
      </w:pPr>
      <w:r>
        <w:rPr>
          <w:lang w:val="it-IT"/>
        </w:rPr>
        <w:t>Per la società di investment management ungherese si tratta della prima acquisizione in Italia e rappresenta l’inizio di una strategia di investimento molto ambiziosa nel nostro Paese.</w:t>
      </w:r>
    </w:p>
    <w:p w14:paraId="109204E2" w14:textId="77777777" w:rsidR="00936328" w:rsidRDefault="00936328" w:rsidP="00623E11">
      <w:pPr>
        <w:pStyle w:val="BodyCopy"/>
        <w:jc w:val="both"/>
        <w:rPr>
          <w:lang w:val="it-IT"/>
        </w:rPr>
      </w:pPr>
    </w:p>
    <w:p w14:paraId="32BA06EC" w14:textId="450D0A54" w:rsidR="00623E11" w:rsidRDefault="00623E11" w:rsidP="00623E11">
      <w:pPr>
        <w:pStyle w:val="BodyCopy"/>
        <w:jc w:val="both"/>
        <w:rPr>
          <w:lang w:val="it-IT"/>
        </w:rPr>
      </w:pPr>
      <w:r>
        <w:rPr>
          <w:lang w:val="it-IT"/>
        </w:rPr>
        <w:t>Il portafoglio</w:t>
      </w:r>
      <w:r w:rsidR="0006787C">
        <w:rPr>
          <w:lang w:val="it-IT"/>
        </w:rPr>
        <w:t xml:space="preserve"> è </w:t>
      </w:r>
      <w:r>
        <w:rPr>
          <w:lang w:val="it-IT"/>
        </w:rPr>
        <w:t>composto da 13 asset</w:t>
      </w:r>
      <w:r w:rsidR="00936328">
        <w:rPr>
          <w:lang w:val="it-IT"/>
        </w:rPr>
        <w:t>,</w:t>
      </w:r>
      <w:r>
        <w:rPr>
          <w:lang w:val="it-IT"/>
        </w:rPr>
        <w:t xml:space="preserve"> prevalentemente </w:t>
      </w:r>
      <w:r w:rsidR="009A24D4">
        <w:rPr>
          <w:lang w:val="it-IT"/>
        </w:rPr>
        <w:t xml:space="preserve">affittati </w:t>
      </w:r>
      <w:r>
        <w:rPr>
          <w:lang w:val="it-IT"/>
        </w:rPr>
        <w:t xml:space="preserve">a Carrefour e distribuiti </w:t>
      </w:r>
      <w:r w:rsidR="009A24D4">
        <w:rPr>
          <w:lang w:val="it-IT"/>
        </w:rPr>
        <w:t>nel</w:t>
      </w:r>
      <w:r>
        <w:rPr>
          <w:lang w:val="it-IT"/>
        </w:rPr>
        <w:t xml:space="preserve"> nord Italia, per un</w:t>
      </w:r>
      <w:r w:rsidR="009A24D4">
        <w:rPr>
          <w:lang w:val="it-IT"/>
        </w:rPr>
        <w:t>a superficie complessiva</w:t>
      </w:r>
      <w:r>
        <w:rPr>
          <w:lang w:val="it-IT"/>
        </w:rPr>
        <w:t xml:space="preserve"> di 40.000 mq. </w:t>
      </w:r>
    </w:p>
    <w:p w14:paraId="4819CC67" w14:textId="77777777" w:rsidR="00623E11" w:rsidRDefault="00623E11" w:rsidP="00623E11">
      <w:pPr>
        <w:pStyle w:val="BodyCopy"/>
        <w:jc w:val="both"/>
        <w:rPr>
          <w:lang w:val="it-IT"/>
        </w:rPr>
      </w:pPr>
    </w:p>
    <w:p w14:paraId="127DD290" w14:textId="1519C2E1" w:rsidR="001475EA" w:rsidRDefault="001475EA" w:rsidP="001475EA">
      <w:pPr>
        <w:pStyle w:val="BodyCopy"/>
        <w:jc w:val="both"/>
        <w:rPr>
          <w:lang w:val="it-IT"/>
        </w:rPr>
      </w:pPr>
      <w:bookmarkStart w:id="0" w:name="_Hlk97727186"/>
      <w:r>
        <w:rPr>
          <w:lang w:val="it-IT"/>
        </w:rPr>
        <w:t>“</w:t>
      </w:r>
      <w:r w:rsidR="00936328">
        <w:rPr>
          <w:lang w:val="it-IT"/>
        </w:rPr>
        <w:t xml:space="preserve">La resilienza del settore </w:t>
      </w:r>
      <w:proofErr w:type="spellStart"/>
      <w:r w:rsidR="00936328">
        <w:rPr>
          <w:lang w:val="it-IT"/>
        </w:rPr>
        <w:t>Grocery</w:t>
      </w:r>
      <w:proofErr w:type="spellEnd"/>
      <w:r w:rsidR="00936328">
        <w:rPr>
          <w:lang w:val="it-IT"/>
        </w:rPr>
        <w:t xml:space="preserve"> e la possibilità di creare valore al portafoglio sono state la combinazione vincente per la chiusura di questa operazione”, dichiara Francesca Brunetti, Head of Retail Investment Properties di CBRE Italy, “che contribuisce al volume d’investimento del primo trimestre dell’anno e conferma l’interesse nei confronti del nostro Paese da parte di investitori istituzionali che iniziano adesso ad affacciarsi sul nostro mercato.”</w:t>
      </w:r>
    </w:p>
    <w:bookmarkEnd w:id="0"/>
    <w:p w14:paraId="0F8B57CE" w14:textId="7755E0A2" w:rsidR="001475EA" w:rsidRDefault="001475EA" w:rsidP="001475EA">
      <w:pPr>
        <w:pStyle w:val="BodyCopy"/>
        <w:jc w:val="both"/>
        <w:rPr>
          <w:lang w:val="it-IT"/>
        </w:rPr>
      </w:pPr>
    </w:p>
    <w:p w14:paraId="3497A422" w14:textId="19C68516" w:rsidR="00B37109" w:rsidRDefault="00402ED2" w:rsidP="001475EA">
      <w:pPr>
        <w:pStyle w:val="BodyCopy"/>
        <w:jc w:val="both"/>
        <w:rPr>
          <w:lang w:val="it-IT"/>
        </w:rPr>
      </w:pPr>
      <w:r w:rsidRPr="00402ED2">
        <w:rPr>
          <w:lang w:val="it-IT"/>
        </w:rPr>
        <w:t xml:space="preserve">Riva </w:t>
      </w:r>
      <w:proofErr w:type="spellStart"/>
      <w:r w:rsidRPr="00402ED2">
        <w:rPr>
          <w:lang w:val="it-IT"/>
        </w:rPr>
        <w:t>Advisory</w:t>
      </w:r>
      <w:proofErr w:type="spellEnd"/>
      <w:r w:rsidRPr="00402ED2">
        <w:rPr>
          <w:lang w:val="it-IT"/>
        </w:rPr>
        <w:t xml:space="preserve">, </w:t>
      </w:r>
      <w:r w:rsidRPr="00402ED2">
        <w:rPr>
          <w:i/>
          <w:iCs/>
          <w:lang w:val="it-IT"/>
        </w:rPr>
        <w:t xml:space="preserve">boutique </w:t>
      </w:r>
      <w:proofErr w:type="spellStart"/>
      <w:r w:rsidRPr="00402ED2">
        <w:rPr>
          <w:i/>
          <w:iCs/>
          <w:lang w:val="it-IT"/>
        </w:rPr>
        <w:t>firm</w:t>
      </w:r>
      <w:proofErr w:type="spellEnd"/>
      <w:r w:rsidRPr="00402ED2">
        <w:rPr>
          <w:lang w:val="it-IT"/>
        </w:rPr>
        <w:t xml:space="preserve"> specializzata in operazioni Real Estate di alto profilo, ha svolto, attraverso il fondatore Gian Filippo Riva, il ruolo di advisor per conto di Reali immobili S.p.A., curando gli aspetti negoziali e di valorizzazione degli assets, coadiuvando l’operazione con il buyer.</w:t>
      </w:r>
    </w:p>
    <w:p w14:paraId="33F3EB22" w14:textId="2F9036F8" w:rsidR="00B37109" w:rsidRDefault="00B37109" w:rsidP="001475EA">
      <w:pPr>
        <w:pStyle w:val="BodyCopy"/>
        <w:jc w:val="both"/>
        <w:rPr>
          <w:lang w:val="it-IT"/>
        </w:rPr>
      </w:pPr>
    </w:p>
    <w:p w14:paraId="4A9983BD" w14:textId="77777777" w:rsidR="00B37109" w:rsidRDefault="00B37109" w:rsidP="001475EA">
      <w:pPr>
        <w:pStyle w:val="BodyCopy"/>
        <w:jc w:val="both"/>
        <w:rPr>
          <w:lang w:val="it-IT"/>
        </w:rPr>
      </w:pPr>
    </w:p>
    <w:p w14:paraId="3AE9CB66" w14:textId="362CE471" w:rsidR="003961C8" w:rsidRDefault="003961C8" w:rsidP="005D3A0A">
      <w:pPr>
        <w:pStyle w:val="BodyCopy"/>
        <w:jc w:val="both"/>
        <w:rPr>
          <w:lang w:val="it-IT"/>
        </w:rPr>
      </w:pPr>
    </w:p>
    <w:p w14:paraId="7D4CA652" w14:textId="2598CB66" w:rsidR="00D32835" w:rsidRDefault="00D32835" w:rsidP="00B37109">
      <w:pPr>
        <w:pStyle w:val="BodyCopy"/>
        <w:jc w:val="both"/>
        <w:rPr>
          <w:lang w:val="it-IT"/>
        </w:rPr>
      </w:pPr>
      <w:r w:rsidRPr="00D32835">
        <w:rPr>
          <w:lang w:val="it-IT"/>
        </w:rPr>
        <w:lastRenderedPageBreak/>
        <w:t xml:space="preserve">Stephen </w:t>
      </w:r>
      <w:proofErr w:type="spellStart"/>
      <w:r w:rsidRPr="00D32835">
        <w:rPr>
          <w:lang w:val="it-IT"/>
        </w:rPr>
        <w:t>Coticoni</w:t>
      </w:r>
      <w:proofErr w:type="spellEnd"/>
      <w:r w:rsidRPr="00D32835">
        <w:rPr>
          <w:lang w:val="it-IT"/>
        </w:rPr>
        <w:t xml:space="preserve">, Chairman e </w:t>
      </w:r>
      <w:proofErr w:type="spellStart"/>
      <w:r w:rsidRPr="00D32835">
        <w:rPr>
          <w:lang w:val="it-IT"/>
        </w:rPr>
        <w:t>Ceo</w:t>
      </w:r>
      <w:proofErr w:type="spellEnd"/>
      <w:r w:rsidRPr="00D32835">
        <w:rPr>
          <w:lang w:val="it-IT"/>
        </w:rPr>
        <w:t xml:space="preserve"> di BNP Paribas Real Estate Advisory Italy, ha commentato: “Siamo lieti di aver messo a disposizione di Reale Immobili la nostra </w:t>
      </w:r>
      <w:proofErr w:type="spellStart"/>
      <w:r w:rsidRPr="00D32835">
        <w:rPr>
          <w:lang w:val="it-IT"/>
        </w:rPr>
        <w:t>extpertise</w:t>
      </w:r>
      <w:proofErr w:type="spellEnd"/>
      <w:r>
        <w:rPr>
          <w:lang w:val="it-IT"/>
        </w:rPr>
        <w:t xml:space="preserve"> nella realizzazione di questa importante operazione</w:t>
      </w:r>
      <w:r w:rsidR="00B37109">
        <w:rPr>
          <w:lang w:val="it-IT"/>
        </w:rPr>
        <w:t xml:space="preserve">, che </w:t>
      </w:r>
      <w:r w:rsidR="00B37109" w:rsidRPr="00D32835">
        <w:rPr>
          <w:lang w:val="it-IT"/>
        </w:rPr>
        <w:t xml:space="preserve">rappresenta un </w:t>
      </w:r>
      <w:r w:rsidR="00B37109">
        <w:rPr>
          <w:lang w:val="it-IT"/>
        </w:rPr>
        <w:t xml:space="preserve">notevole </w:t>
      </w:r>
      <w:r w:rsidR="00B37109" w:rsidRPr="00D32835">
        <w:rPr>
          <w:lang w:val="it-IT"/>
        </w:rPr>
        <w:t xml:space="preserve">segnale per </w:t>
      </w:r>
      <w:r w:rsidR="00B37109">
        <w:rPr>
          <w:lang w:val="it-IT"/>
        </w:rPr>
        <w:t>il mercato immobiliare italiano. Il nostro paese continua ad attrar</w:t>
      </w:r>
      <w:r w:rsidR="00B37109" w:rsidRPr="00D32835">
        <w:rPr>
          <w:lang w:val="it-IT"/>
        </w:rPr>
        <w:t>re nuovi capitali</w:t>
      </w:r>
      <w:r w:rsidR="00B37109">
        <w:rPr>
          <w:lang w:val="it-IT"/>
        </w:rPr>
        <w:t xml:space="preserve"> internazionali a conferma del </w:t>
      </w:r>
      <w:r w:rsidR="00B37109" w:rsidRPr="00B37109">
        <w:rPr>
          <w:lang w:val="it-IT"/>
        </w:rPr>
        <w:t>momento favorevole che st</w:t>
      </w:r>
      <w:r w:rsidR="00B37109">
        <w:rPr>
          <w:lang w:val="it-IT"/>
        </w:rPr>
        <w:t>iamo</w:t>
      </w:r>
      <w:r w:rsidR="00B37109" w:rsidRPr="00B37109">
        <w:rPr>
          <w:lang w:val="it-IT"/>
        </w:rPr>
        <w:t xml:space="preserve"> attraver</w:t>
      </w:r>
      <w:r w:rsidR="00B37109">
        <w:rPr>
          <w:lang w:val="it-IT"/>
        </w:rPr>
        <w:t>sando.”</w:t>
      </w:r>
    </w:p>
    <w:p w14:paraId="0590217A" w14:textId="77777777" w:rsidR="00D32835" w:rsidRPr="00623E11" w:rsidRDefault="00D32835" w:rsidP="00D32835">
      <w:pPr>
        <w:pStyle w:val="BodyCopy"/>
        <w:jc w:val="both"/>
        <w:rPr>
          <w:lang w:val="it-IT"/>
        </w:rPr>
      </w:pPr>
    </w:p>
    <w:p w14:paraId="3FB4A500" w14:textId="102ACD3D" w:rsidR="0087519D" w:rsidRPr="00326E6D" w:rsidRDefault="0087519D" w:rsidP="0087519D">
      <w:pPr>
        <w:pStyle w:val="Boilerplate"/>
        <w:jc w:val="both"/>
        <w:rPr>
          <w:u w:val="single"/>
          <w:lang w:val="it-IT"/>
        </w:rPr>
      </w:pPr>
    </w:p>
    <w:p w14:paraId="42BBA6EA" w14:textId="77777777" w:rsidR="00685808" w:rsidRPr="00326E6D" w:rsidRDefault="00685808" w:rsidP="007E236C">
      <w:pPr>
        <w:pStyle w:val="Boilerplate"/>
        <w:rPr>
          <w:u w:val="single"/>
          <w:lang w:val="it-IT"/>
        </w:rPr>
      </w:pPr>
      <w:r w:rsidRPr="00326E6D">
        <w:rPr>
          <w:u w:val="single"/>
          <w:lang w:val="it-IT"/>
        </w:rPr>
        <w:t>About</w:t>
      </w:r>
      <w:r w:rsidR="00E30CD4" w:rsidRPr="00326E6D">
        <w:rPr>
          <w:u w:val="single"/>
          <w:lang w:val="it-IT"/>
        </w:rPr>
        <w:t xml:space="preserve"> </w:t>
      </w:r>
      <w:r w:rsidRPr="00326E6D">
        <w:rPr>
          <w:u w:val="single"/>
          <w:lang w:val="it-IT"/>
        </w:rPr>
        <w:t>CBRE</w:t>
      </w:r>
      <w:r w:rsidR="00E30CD4" w:rsidRPr="00326E6D">
        <w:rPr>
          <w:u w:val="single"/>
          <w:lang w:val="it-IT"/>
        </w:rPr>
        <w:t xml:space="preserve"> </w:t>
      </w:r>
      <w:r w:rsidRPr="00326E6D">
        <w:rPr>
          <w:u w:val="single"/>
          <w:lang w:val="it-IT"/>
        </w:rPr>
        <w:t>Group,</w:t>
      </w:r>
      <w:r w:rsidR="00E30CD4" w:rsidRPr="00326E6D">
        <w:rPr>
          <w:u w:val="single"/>
          <w:lang w:val="it-IT"/>
        </w:rPr>
        <w:t xml:space="preserve"> </w:t>
      </w:r>
      <w:r w:rsidRPr="00326E6D">
        <w:rPr>
          <w:u w:val="single"/>
          <w:lang w:val="it-IT"/>
        </w:rPr>
        <w:t>Inc.</w:t>
      </w:r>
    </w:p>
    <w:p w14:paraId="33FF2E35" w14:textId="1D423964" w:rsidR="00A90A3A" w:rsidRDefault="00061712" w:rsidP="0043284D">
      <w:pPr>
        <w:pStyle w:val="Boilerplate"/>
        <w:jc w:val="both"/>
        <w:rPr>
          <w:lang w:val="it-IT"/>
        </w:rPr>
      </w:pPr>
      <w:r w:rsidRPr="00623E11">
        <w:rPr>
          <w:lang w:val="it-IT"/>
        </w:rPr>
        <w:t xml:space="preserve">CBRE Group, Inc. </w:t>
      </w:r>
      <w:r w:rsidRPr="00061712">
        <w:rPr>
          <w:lang w:val="it-IT"/>
        </w:rPr>
        <w:t>(</w:t>
      </w:r>
      <w:proofErr w:type="gramStart"/>
      <w:r w:rsidRPr="00061712">
        <w:rPr>
          <w:lang w:val="it-IT"/>
        </w:rPr>
        <w:t>NYSE:CBG</w:t>
      </w:r>
      <w:proofErr w:type="gramEnd"/>
      <w:r w:rsidRPr="00061712">
        <w:rPr>
          <w:lang w:val="it-IT"/>
        </w:rPr>
        <w:t>), società Fortune 500 e S&amp;P 500 con sede a Dallas, è la più grande società al mondo di consulenza immobiliare (in base al fatturato 202</w:t>
      </w:r>
      <w:r w:rsidR="0069517B">
        <w:rPr>
          <w:lang w:val="it-IT"/>
        </w:rPr>
        <w:t>1</w:t>
      </w:r>
      <w:r w:rsidRPr="00061712">
        <w:rPr>
          <w:lang w:val="it-IT"/>
        </w:rPr>
        <w:t>). La società impiega oltre 10</w:t>
      </w:r>
      <w:r w:rsidR="00072044">
        <w:rPr>
          <w:lang w:val="it-IT"/>
        </w:rPr>
        <w:t>5</w:t>
      </w:r>
      <w:r w:rsidRPr="00061712">
        <w:rPr>
          <w:lang w:val="it-IT"/>
        </w:rPr>
        <w:t xml:space="preserve">.000 dipendenti (escludendo le consociate) e fornisce servizi a proprietari di immobili, investitori nel settore immobiliare attraverso circa 530 sedi in tutto il mondo (escludendo le consociate). CBRE offre una vasta gamma di servizi integrati, tra cui consulenza strategica, vendita e locazione di proprietà immobiliari; servizi aziendali; gestione di proprietà, facilities e project management; finanziamenti, stime e valutazioni; servizi di sviluppo; gestione di investimenti; ricerca e consulenze. Per informazioni, visita il nostro sito web </w:t>
      </w:r>
      <w:hyperlink r:id="rId12" w:history="1">
        <w:r w:rsidR="0043284D" w:rsidRPr="00947A67">
          <w:rPr>
            <w:rStyle w:val="Collegamentoipertestuale"/>
            <w:lang w:val="it-IT"/>
          </w:rPr>
          <w:t>www.cbre.it</w:t>
        </w:r>
      </w:hyperlink>
      <w:r w:rsidR="0043284D">
        <w:rPr>
          <w:lang w:val="it-IT"/>
        </w:rPr>
        <w:t xml:space="preserve"> </w:t>
      </w:r>
      <w:r w:rsidRPr="00061712">
        <w:rPr>
          <w:lang w:val="it-IT"/>
        </w:rPr>
        <w:t xml:space="preserve">o </w:t>
      </w:r>
      <w:hyperlink r:id="rId13" w:history="1">
        <w:r w:rsidR="0069517B" w:rsidRPr="0062547E">
          <w:rPr>
            <w:rStyle w:val="Collegamentoipertestuale"/>
            <w:lang w:val="it-IT"/>
          </w:rPr>
          <w:t>www.cbre.com</w:t>
        </w:r>
      </w:hyperlink>
      <w:r w:rsidRPr="00061712">
        <w:rPr>
          <w:lang w:val="it-IT"/>
        </w:rPr>
        <w:t>.</w:t>
      </w:r>
    </w:p>
    <w:p w14:paraId="61698D6A" w14:textId="2AE579F8" w:rsidR="0069517B" w:rsidRDefault="0069517B" w:rsidP="0043284D">
      <w:pPr>
        <w:pStyle w:val="Boilerplate"/>
        <w:jc w:val="both"/>
        <w:rPr>
          <w:lang w:val="it-IT"/>
        </w:rPr>
      </w:pPr>
    </w:p>
    <w:p w14:paraId="1D1A8C30" w14:textId="0D9A4D68" w:rsidR="0087519D" w:rsidRPr="00D32835" w:rsidRDefault="0087519D" w:rsidP="0087519D">
      <w:pPr>
        <w:pStyle w:val="Boilerplate"/>
        <w:jc w:val="both"/>
        <w:rPr>
          <w:u w:val="single"/>
          <w:lang w:val="it-IT"/>
        </w:rPr>
      </w:pPr>
      <w:r w:rsidRPr="00D32835">
        <w:rPr>
          <w:u w:val="single"/>
          <w:lang w:val="it-IT"/>
        </w:rPr>
        <w:t>About BNP Paribas Real Estate</w:t>
      </w:r>
    </w:p>
    <w:p w14:paraId="6CF26458" w14:textId="3C545019" w:rsidR="00C8636A" w:rsidRPr="00D32835" w:rsidRDefault="00D32835" w:rsidP="0043284D">
      <w:pPr>
        <w:pStyle w:val="Boilerplate"/>
        <w:jc w:val="both"/>
        <w:rPr>
          <w:lang w:val="it-IT"/>
        </w:rPr>
      </w:pPr>
      <w:r w:rsidRPr="00D32835">
        <w:rPr>
          <w:lang w:val="it-IT"/>
        </w:rPr>
        <w:t xml:space="preserve">BNP Paribas Real Estate, uno dei principali operatori immobiliari a livello internazionale, offre ai suoi clienti una gamma completa di servizi che coprono l'intero ciclo di vita degli immobili: Sviluppo immobiliare, Transazioni, Consulenza, Valutazione, </w:t>
      </w:r>
      <w:proofErr w:type="spellStart"/>
      <w:r w:rsidRPr="00D32835">
        <w:rPr>
          <w:lang w:val="it-IT"/>
        </w:rPr>
        <w:t>Property</w:t>
      </w:r>
      <w:proofErr w:type="spellEnd"/>
      <w:r w:rsidRPr="00D32835">
        <w:rPr>
          <w:lang w:val="it-IT"/>
        </w:rPr>
        <w:t xml:space="preserve"> Management e </w:t>
      </w:r>
      <w:proofErr w:type="spellStart"/>
      <w:r w:rsidRPr="00D32835">
        <w:rPr>
          <w:lang w:val="it-IT"/>
        </w:rPr>
        <w:t>Investing</w:t>
      </w:r>
      <w:proofErr w:type="spellEnd"/>
      <w:r w:rsidRPr="00D32835">
        <w:rPr>
          <w:lang w:val="it-IT"/>
        </w:rPr>
        <w:t xml:space="preserve"> Management. Con 5.000 dipendenti, BNP Paribas Real Estate, in qualità di one stop shop company, supporta proprietari, locatari e investitori grazie alla sua esperienza locale in 30 Paesi (attraverso le sue strutture dirette e la sua rete di alleanze) in Europa, Medio Oriente e Asia. BNP Paribas Real Estate è parte del Gruppo BNP Paribas, leader mondiale nei servizi finanziari.</w:t>
      </w:r>
    </w:p>
    <w:sectPr w:rsidR="00C8636A" w:rsidRPr="00D32835" w:rsidSect="00E01C37">
      <w:headerReference w:type="even" r:id="rId14"/>
      <w:headerReference w:type="default" r:id="rId15"/>
      <w:footerReference w:type="even" r:id="rId16"/>
      <w:footerReference w:type="default" r:id="rId17"/>
      <w:headerReference w:type="first" r:id="rId18"/>
      <w:footerReference w:type="first" r:id="rId19"/>
      <w:pgSz w:w="12240" w:h="15840"/>
      <w:pgMar w:top="2430" w:right="1080" w:bottom="720" w:left="1080" w:header="18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24721" w14:textId="77777777" w:rsidR="007020D1" w:rsidRDefault="007020D1" w:rsidP="00C63036">
      <w:r>
        <w:separator/>
      </w:r>
    </w:p>
  </w:endnote>
  <w:endnote w:type="continuationSeparator" w:id="0">
    <w:p w14:paraId="0B4671FA" w14:textId="77777777" w:rsidR="007020D1" w:rsidRDefault="007020D1" w:rsidP="00C6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utura Bk BT">
    <w:altName w:val="Segoe UI"/>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e">
    <w:altName w:val="Calibri"/>
    <w:panose1 w:val="00000000000000000000"/>
    <w:charset w:val="00"/>
    <w:family w:val="swiss"/>
    <w:notTrueType/>
    <w:pitch w:val="variable"/>
    <w:sig w:usb0="00000007" w:usb1="00000000"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99964" w14:textId="77777777" w:rsidR="0044197B" w:rsidRDefault="004419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DBEA2" w14:textId="77777777" w:rsidR="0044197B" w:rsidRDefault="0044197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2E6BF" w14:textId="77777777" w:rsidR="0044197B" w:rsidRDefault="004419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9B0B9" w14:textId="77777777" w:rsidR="007020D1" w:rsidRDefault="007020D1" w:rsidP="00C63036">
      <w:r>
        <w:separator/>
      </w:r>
    </w:p>
  </w:footnote>
  <w:footnote w:type="continuationSeparator" w:id="0">
    <w:p w14:paraId="1D6C3603" w14:textId="77777777" w:rsidR="007020D1" w:rsidRDefault="007020D1" w:rsidP="00C63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2B537" w14:textId="77777777" w:rsidR="0044197B" w:rsidRDefault="0044197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22FF" w14:textId="4913C1B2" w:rsidR="00E5521F" w:rsidRDefault="00E5521F" w:rsidP="0094537E">
    <w:pPr>
      <w:pStyle w:val="Intestazione"/>
      <w:jc w:val="right"/>
    </w:pPr>
    <w:proofErr w:type="spellStart"/>
    <w:r>
      <w:rPr>
        <w:rFonts w:ascii="Calibre" w:hAnsi="Calibre"/>
        <w:color w:val="003D30" w:themeColor="accent6"/>
        <w:sz w:val="16"/>
      </w:rPr>
      <w:t>Comunicato</w:t>
    </w:r>
    <w:proofErr w:type="spellEnd"/>
    <w:r>
      <w:rPr>
        <w:rFonts w:ascii="Calibre" w:hAnsi="Calibre"/>
        <w:color w:val="003D30" w:themeColor="accent6"/>
        <w:sz w:val="16"/>
      </w:rPr>
      <w:t xml:space="preserve"> Stampa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5585" w14:textId="5D52B5C2" w:rsidR="004E1A04" w:rsidRDefault="00C02181">
    <w:pPr>
      <w:pStyle w:val="Intestazione"/>
    </w:pPr>
    <w:r>
      <w:t>&lt;</w:t>
    </w:r>
  </w:p>
  <w:p w14:paraId="61A7898E" w14:textId="66D524A6" w:rsidR="00B239C2" w:rsidRDefault="004E1A04">
    <w:pPr>
      <w:pStyle w:val="Intestazione"/>
    </w:pPr>
    <w:r w:rsidRPr="00F51DB7">
      <w:rPr>
        <w:noProof/>
        <w:lang w:val="it-IT" w:eastAsia="it-IT"/>
      </w:rPr>
      <mc:AlternateContent>
        <mc:Choice Requires="wps">
          <w:drawing>
            <wp:anchor distT="0" distB="0" distL="114300" distR="114300" simplePos="0" relativeHeight="251655168" behindDoc="0" locked="0" layoutInCell="1" allowOverlap="1" wp14:anchorId="6FE689F4" wp14:editId="095E0FF1">
              <wp:simplePos x="0" y="0"/>
              <wp:positionH relativeFrom="column">
                <wp:posOffset>-7620</wp:posOffset>
              </wp:positionH>
              <wp:positionV relativeFrom="paragraph">
                <wp:posOffset>-510540</wp:posOffset>
              </wp:positionV>
              <wp:extent cx="4443730" cy="1234440"/>
              <wp:effectExtent l="0" t="0" r="13970" b="3810"/>
              <wp:wrapNone/>
              <wp:docPr id="3" name="Text Box 3"/>
              <wp:cNvGraphicFramePr/>
              <a:graphic xmlns:a="http://schemas.openxmlformats.org/drawingml/2006/main">
                <a:graphicData uri="http://schemas.microsoft.com/office/word/2010/wordprocessingShape">
                  <wps:wsp>
                    <wps:cNvSpPr txBox="1"/>
                    <wps:spPr>
                      <a:xfrm>
                        <a:off x="0" y="0"/>
                        <a:ext cx="4443730" cy="1234440"/>
                      </a:xfrm>
                      <a:prstGeom prst="rect">
                        <a:avLst/>
                      </a:prstGeom>
                      <a:noFill/>
                      <a:ln w="6350">
                        <a:noFill/>
                      </a:ln>
                    </wps:spPr>
                    <wps:txbx>
                      <w:txbxContent>
                        <w:p w14:paraId="4C225B95" w14:textId="77777777" w:rsidR="004E1A04" w:rsidRDefault="00E5521F" w:rsidP="00F51DB7">
                          <w:pPr>
                            <w:rPr>
                              <w:b/>
                              <w:bCs/>
                              <w:color w:val="003F2D"/>
                              <w:spacing w:val="-20"/>
                              <w:sz w:val="80"/>
                              <w:szCs w:val="80"/>
                            </w:rPr>
                          </w:pPr>
                          <w:proofErr w:type="spellStart"/>
                          <w:r>
                            <w:rPr>
                              <w:b/>
                              <w:bCs/>
                              <w:color w:val="003F2D"/>
                              <w:spacing w:val="-20"/>
                              <w:sz w:val="80"/>
                              <w:szCs w:val="80"/>
                            </w:rPr>
                            <w:t>Comunicato</w:t>
                          </w:r>
                          <w:proofErr w:type="spellEnd"/>
                          <w:r>
                            <w:rPr>
                              <w:b/>
                              <w:bCs/>
                              <w:color w:val="003F2D"/>
                              <w:spacing w:val="-20"/>
                              <w:sz w:val="80"/>
                              <w:szCs w:val="80"/>
                            </w:rPr>
                            <w:t xml:space="preserve"> </w:t>
                          </w:r>
                        </w:p>
                        <w:p w14:paraId="1996209B" w14:textId="22D1226C" w:rsidR="00E5521F" w:rsidRPr="00F413B0" w:rsidRDefault="00E5521F" w:rsidP="00F51DB7">
                          <w:pPr>
                            <w:rPr>
                              <w:b/>
                              <w:bCs/>
                              <w:color w:val="003F2D"/>
                              <w:spacing w:val="-20"/>
                              <w:sz w:val="80"/>
                              <w:szCs w:val="80"/>
                            </w:rPr>
                          </w:pPr>
                          <w:r>
                            <w:rPr>
                              <w:b/>
                              <w:bCs/>
                              <w:color w:val="003F2D"/>
                              <w:spacing w:val="-20"/>
                              <w:sz w:val="80"/>
                              <w:szCs w:val="80"/>
                            </w:rPr>
                            <w:t>Stampa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FE689F4" id="_x0000_t202" coordsize="21600,21600" o:spt="202" path="m,l,21600r21600,l21600,xe">
              <v:stroke joinstyle="miter"/>
              <v:path gradientshapeok="t" o:connecttype="rect"/>
            </v:shapetype>
            <v:shape id="Text Box 3" o:spid="_x0000_s1026" type="#_x0000_t202" style="position:absolute;margin-left:-.6pt;margin-top:-40.2pt;width:349.9pt;height:9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" filled="f" stroked="f" strokeweight=".5pt">
              <v:textbox inset="0,0,0,0">
                <w:txbxContent>
                  <w:p w14:paraId="4C225B95" w14:textId="77777777" w:rsidR="004E1A04" w:rsidRDefault="00E5521F" w:rsidP="00F51DB7">
                    <w:pPr>
                      <w:rPr>
                        <w:b/>
                        <w:bCs/>
                        <w:color w:val="003F2D"/>
                        <w:spacing w:val="-20"/>
                        <w:sz w:val="80"/>
                        <w:szCs w:val="80"/>
                      </w:rPr>
                    </w:pPr>
                    <w:proofErr w:type="spellStart"/>
                    <w:r>
                      <w:rPr>
                        <w:b/>
                        <w:bCs/>
                        <w:color w:val="003F2D"/>
                        <w:spacing w:val="-20"/>
                        <w:sz w:val="80"/>
                        <w:szCs w:val="80"/>
                      </w:rPr>
                      <w:t>Comunicato</w:t>
                    </w:r>
                    <w:proofErr w:type="spellEnd"/>
                    <w:r>
                      <w:rPr>
                        <w:b/>
                        <w:bCs/>
                        <w:color w:val="003F2D"/>
                        <w:spacing w:val="-20"/>
                        <w:sz w:val="80"/>
                        <w:szCs w:val="80"/>
                      </w:rPr>
                      <w:t xml:space="preserve"> </w:t>
                    </w:r>
                  </w:p>
                  <w:p w14:paraId="1996209B" w14:textId="22D1226C" w:rsidR="00E5521F" w:rsidRPr="00F413B0" w:rsidRDefault="00E5521F" w:rsidP="00F51DB7">
                    <w:pPr>
                      <w:rPr>
                        <w:b/>
                        <w:bCs/>
                        <w:color w:val="003F2D"/>
                        <w:spacing w:val="-20"/>
                        <w:sz w:val="80"/>
                        <w:szCs w:val="80"/>
                      </w:rPr>
                    </w:pPr>
                    <w:r>
                      <w:rPr>
                        <w:b/>
                        <w:bCs/>
                        <w:color w:val="003F2D"/>
                        <w:spacing w:val="-20"/>
                        <w:sz w:val="80"/>
                        <w:szCs w:val="80"/>
                      </w:rPr>
                      <w:t>Stampa</w:t>
                    </w:r>
                  </w:p>
                </w:txbxContent>
              </v:textbox>
            </v:shape>
          </w:pict>
        </mc:Fallback>
      </mc:AlternateContent>
    </w:r>
  </w:p>
  <w:p w14:paraId="3CC05D8E" w14:textId="10BB12E4" w:rsidR="004E1A04" w:rsidRDefault="004E1A04">
    <w:pPr>
      <w:pStyle w:val="Intestazione"/>
    </w:pPr>
  </w:p>
  <w:p w14:paraId="1F410A1F" w14:textId="3DE568D4" w:rsidR="004E1A04" w:rsidRDefault="00DB6C22">
    <w:pPr>
      <w:pStyle w:val="Intestazione"/>
    </w:pPr>
    <w:r w:rsidRPr="00F51DB7">
      <w:rPr>
        <w:noProof/>
        <w:lang w:val="it-IT" w:eastAsia="it-IT"/>
      </w:rPr>
      <w:drawing>
        <wp:anchor distT="0" distB="0" distL="114300" distR="114300" simplePos="0" relativeHeight="251664384" behindDoc="1" locked="0" layoutInCell="1" allowOverlap="1" wp14:anchorId="3C80D503" wp14:editId="03BA4F93">
          <wp:simplePos x="0" y="0"/>
          <wp:positionH relativeFrom="column">
            <wp:posOffset>5349240</wp:posOffset>
          </wp:positionH>
          <wp:positionV relativeFrom="paragraph">
            <wp:posOffset>10795</wp:posOffset>
          </wp:positionV>
          <wp:extent cx="1029970" cy="259080"/>
          <wp:effectExtent l="0" t="0" r="0" b="7620"/>
          <wp:wrapTight wrapText="bothSides">
            <wp:wrapPolygon edited="0">
              <wp:start x="400" y="0"/>
              <wp:lineTo x="0" y="4765"/>
              <wp:lineTo x="0" y="17471"/>
              <wp:lineTo x="400" y="20647"/>
              <wp:lineTo x="21174" y="20647"/>
              <wp:lineTo x="21174" y="0"/>
              <wp:lineTo x="400" y="0"/>
            </wp:wrapPolygon>
          </wp:wrapTight>
          <wp:docPr id="48" name="Picture 4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970" cy="259080"/>
                  </a:xfrm>
                  <a:prstGeom prst="rect">
                    <a:avLst/>
                  </a:prstGeom>
                </pic:spPr>
              </pic:pic>
            </a:graphicData>
          </a:graphic>
        </wp:anchor>
      </w:drawing>
    </w:r>
  </w:p>
  <w:p w14:paraId="098B643B" w14:textId="77777777" w:rsidR="004E1A04" w:rsidRDefault="004E1A04">
    <w:pPr>
      <w:pStyle w:val="Intestazione"/>
    </w:pPr>
  </w:p>
  <w:p w14:paraId="33060BD8" w14:textId="1D2E053B" w:rsidR="00E5521F" w:rsidRDefault="00E5521F">
    <w:pPr>
      <w:pStyle w:val="Intestazione"/>
    </w:pPr>
    <w:r w:rsidRPr="00F51DB7">
      <w:rPr>
        <w:noProof/>
        <w:lang w:val="it-IT" w:eastAsia="it-IT"/>
      </w:rPr>
      <mc:AlternateContent>
        <mc:Choice Requires="wps">
          <w:drawing>
            <wp:anchor distT="0" distB="0" distL="114300" distR="114300" simplePos="0" relativeHeight="251660288" behindDoc="0" locked="0" layoutInCell="1" allowOverlap="1" wp14:anchorId="50270BC5" wp14:editId="759721F6">
              <wp:simplePos x="0" y="0"/>
              <wp:positionH relativeFrom="margin">
                <wp:align>left</wp:align>
              </wp:positionH>
              <wp:positionV relativeFrom="paragraph">
                <wp:posOffset>202565</wp:posOffset>
              </wp:positionV>
              <wp:extent cx="64008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rgbClr val="003F2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3E97E4E" id="Straight Connector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95pt" to="7in,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" strokecolor="#003f2d"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22B8B"/>
    <w:multiLevelType w:val="hybridMultilevel"/>
    <w:tmpl w:val="46186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712"/>
    <w:rsid w:val="00013012"/>
    <w:rsid w:val="00020DBE"/>
    <w:rsid w:val="000231EC"/>
    <w:rsid w:val="00023398"/>
    <w:rsid w:val="00023681"/>
    <w:rsid w:val="00023AF8"/>
    <w:rsid w:val="000335ED"/>
    <w:rsid w:val="000375A6"/>
    <w:rsid w:val="0004168D"/>
    <w:rsid w:val="000441EB"/>
    <w:rsid w:val="000474DE"/>
    <w:rsid w:val="00061712"/>
    <w:rsid w:val="00064B63"/>
    <w:rsid w:val="00064CB6"/>
    <w:rsid w:val="00065D5A"/>
    <w:rsid w:val="0006787C"/>
    <w:rsid w:val="00072044"/>
    <w:rsid w:val="00075683"/>
    <w:rsid w:val="00076149"/>
    <w:rsid w:val="000762DA"/>
    <w:rsid w:val="00076D9D"/>
    <w:rsid w:val="000843D2"/>
    <w:rsid w:val="000936C1"/>
    <w:rsid w:val="000960B9"/>
    <w:rsid w:val="000A3BD2"/>
    <w:rsid w:val="000A542D"/>
    <w:rsid w:val="000A562B"/>
    <w:rsid w:val="000B1FCD"/>
    <w:rsid w:val="000C4418"/>
    <w:rsid w:val="000D1F9D"/>
    <w:rsid w:val="000D2223"/>
    <w:rsid w:val="000D2DD4"/>
    <w:rsid w:val="000D448C"/>
    <w:rsid w:val="000E3EC9"/>
    <w:rsid w:val="000F1D35"/>
    <w:rsid w:val="000F517F"/>
    <w:rsid w:val="001009F5"/>
    <w:rsid w:val="00110F1B"/>
    <w:rsid w:val="00116DA1"/>
    <w:rsid w:val="00132DE9"/>
    <w:rsid w:val="001341D5"/>
    <w:rsid w:val="00140E0A"/>
    <w:rsid w:val="00146DFC"/>
    <w:rsid w:val="001475EA"/>
    <w:rsid w:val="00153B4F"/>
    <w:rsid w:val="001547E1"/>
    <w:rsid w:val="00160311"/>
    <w:rsid w:val="00164297"/>
    <w:rsid w:val="001742F0"/>
    <w:rsid w:val="00182821"/>
    <w:rsid w:val="00182D18"/>
    <w:rsid w:val="001961BB"/>
    <w:rsid w:val="001A00D9"/>
    <w:rsid w:val="001A320B"/>
    <w:rsid w:val="001C2336"/>
    <w:rsid w:val="001C3D2B"/>
    <w:rsid w:val="001D5EA7"/>
    <w:rsid w:val="001E02E8"/>
    <w:rsid w:val="001E7985"/>
    <w:rsid w:val="001F3BBE"/>
    <w:rsid w:val="001F556F"/>
    <w:rsid w:val="00210A41"/>
    <w:rsid w:val="002222EC"/>
    <w:rsid w:val="00235756"/>
    <w:rsid w:val="00245090"/>
    <w:rsid w:val="002517DB"/>
    <w:rsid w:val="00262BA0"/>
    <w:rsid w:val="00286E16"/>
    <w:rsid w:val="00296323"/>
    <w:rsid w:val="002A2F70"/>
    <w:rsid w:val="002A34DA"/>
    <w:rsid w:val="002A387E"/>
    <w:rsid w:val="002A5A98"/>
    <w:rsid w:val="002A79E1"/>
    <w:rsid w:val="002C25F0"/>
    <w:rsid w:val="002C740B"/>
    <w:rsid w:val="002D0AD1"/>
    <w:rsid w:val="002D1911"/>
    <w:rsid w:val="002D4FDA"/>
    <w:rsid w:val="002E3D27"/>
    <w:rsid w:val="002E6E8E"/>
    <w:rsid w:val="002F2E83"/>
    <w:rsid w:val="002F3807"/>
    <w:rsid w:val="00301A69"/>
    <w:rsid w:val="00303571"/>
    <w:rsid w:val="003170AC"/>
    <w:rsid w:val="00323254"/>
    <w:rsid w:val="00326E6D"/>
    <w:rsid w:val="00335080"/>
    <w:rsid w:val="003467DF"/>
    <w:rsid w:val="003611C4"/>
    <w:rsid w:val="0036277C"/>
    <w:rsid w:val="00364931"/>
    <w:rsid w:val="00364ACC"/>
    <w:rsid w:val="00374F93"/>
    <w:rsid w:val="0037730F"/>
    <w:rsid w:val="00386C15"/>
    <w:rsid w:val="00387A92"/>
    <w:rsid w:val="00390FCA"/>
    <w:rsid w:val="00395A74"/>
    <w:rsid w:val="003961C8"/>
    <w:rsid w:val="003A335F"/>
    <w:rsid w:val="003B3AFA"/>
    <w:rsid w:val="003B417C"/>
    <w:rsid w:val="003B44F1"/>
    <w:rsid w:val="003B4665"/>
    <w:rsid w:val="003D1E14"/>
    <w:rsid w:val="003D6336"/>
    <w:rsid w:val="003E515B"/>
    <w:rsid w:val="003F491E"/>
    <w:rsid w:val="00401727"/>
    <w:rsid w:val="00402ED2"/>
    <w:rsid w:val="00414624"/>
    <w:rsid w:val="00425581"/>
    <w:rsid w:val="0043284D"/>
    <w:rsid w:val="0044197B"/>
    <w:rsid w:val="0044264D"/>
    <w:rsid w:val="00445775"/>
    <w:rsid w:val="00464AE8"/>
    <w:rsid w:val="00467F92"/>
    <w:rsid w:val="00471740"/>
    <w:rsid w:val="00471D3B"/>
    <w:rsid w:val="00481773"/>
    <w:rsid w:val="00496847"/>
    <w:rsid w:val="00496C87"/>
    <w:rsid w:val="004B0EC8"/>
    <w:rsid w:val="004B11A9"/>
    <w:rsid w:val="004B4024"/>
    <w:rsid w:val="004C4C0A"/>
    <w:rsid w:val="004D49D2"/>
    <w:rsid w:val="004D6A1F"/>
    <w:rsid w:val="004E002B"/>
    <w:rsid w:val="004E0E16"/>
    <w:rsid w:val="004E1A04"/>
    <w:rsid w:val="004E24FB"/>
    <w:rsid w:val="004E528D"/>
    <w:rsid w:val="004F00AD"/>
    <w:rsid w:val="004F2467"/>
    <w:rsid w:val="00500E88"/>
    <w:rsid w:val="00503DB3"/>
    <w:rsid w:val="00506AA0"/>
    <w:rsid w:val="0051337F"/>
    <w:rsid w:val="00515352"/>
    <w:rsid w:val="005215EE"/>
    <w:rsid w:val="00521973"/>
    <w:rsid w:val="00527552"/>
    <w:rsid w:val="00533F75"/>
    <w:rsid w:val="005431FA"/>
    <w:rsid w:val="005448C7"/>
    <w:rsid w:val="0054772F"/>
    <w:rsid w:val="00551454"/>
    <w:rsid w:val="00552462"/>
    <w:rsid w:val="00554BAF"/>
    <w:rsid w:val="00554FEE"/>
    <w:rsid w:val="005649F7"/>
    <w:rsid w:val="005760B0"/>
    <w:rsid w:val="00583AF4"/>
    <w:rsid w:val="005840F7"/>
    <w:rsid w:val="005A6653"/>
    <w:rsid w:val="005B5430"/>
    <w:rsid w:val="005C1891"/>
    <w:rsid w:val="005C1FE9"/>
    <w:rsid w:val="005C2C96"/>
    <w:rsid w:val="005C3E70"/>
    <w:rsid w:val="005C4372"/>
    <w:rsid w:val="005D3A0A"/>
    <w:rsid w:val="005D62A6"/>
    <w:rsid w:val="005D6B60"/>
    <w:rsid w:val="005E7FBE"/>
    <w:rsid w:val="005F370D"/>
    <w:rsid w:val="005F761E"/>
    <w:rsid w:val="005F7F99"/>
    <w:rsid w:val="00601627"/>
    <w:rsid w:val="006027F1"/>
    <w:rsid w:val="006078DC"/>
    <w:rsid w:val="006162C3"/>
    <w:rsid w:val="006230F4"/>
    <w:rsid w:val="0062314C"/>
    <w:rsid w:val="00623E11"/>
    <w:rsid w:val="0063267C"/>
    <w:rsid w:val="00633868"/>
    <w:rsid w:val="00651778"/>
    <w:rsid w:val="00660AC4"/>
    <w:rsid w:val="006623B7"/>
    <w:rsid w:val="0066374C"/>
    <w:rsid w:val="00670425"/>
    <w:rsid w:val="006738F2"/>
    <w:rsid w:val="0067678D"/>
    <w:rsid w:val="00685808"/>
    <w:rsid w:val="00690DBA"/>
    <w:rsid w:val="00692858"/>
    <w:rsid w:val="00694129"/>
    <w:rsid w:val="0069517B"/>
    <w:rsid w:val="006965AC"/>
    <w:rsid w:val="006A0692"/>
    <w:rsid w:val="006A0EEA"/>
    <w:rsid w:val="006A6EC7"/>
    <w:rsid w:val="006B0ED0"/>
    <w:rsid w:val="006C7033"/>
    <w:rsid w:val="006D19D3"/>
    <w:rsid w:val="006E25A5"/>
    <w:rsid w:val="006E36B0"/>
    <w:rsid w:val="006F70DE"/>
    <w:rsid w:val="007020D1"/>
    <w:rsid w:val="007028E6"/>
    <w:rsid w:val="00702F00"/>
    <w:rsid w:val="007143E0"/>
    <w:rsid w:val="0071610C"/>
    <w:rsid w:val="00722C2A"/>
    <w:rsid w:val="0072311A"/>
    <w:rsid w:val="00733A49"/>
    <w:rsid w:val="0073434A"/>
    <w:rsid w:val="00736D5D"/>
    <w:rsid w:val="00736F66"/>
    <w:rsid w:val="00742D8F"/>
    <w:rsid w:val="0074752B"/>
    <w:rsid w:val="007503D4"/>
    <w:rsid w:val="00751D35"/>
    <w:rsid w:val="0077309D"/>
    <w:rsid w:val="00782934"/>
    <w:rsid w:val="00783A7F"/>
    <w:rsid w:val="007947CA"/>
    <w:rsid w:val="007A0A0A"/>
    <w:rsid w:val="007A29ED"/>
    <w:rsid w:val="007A3A23"/>
    <w:rsid w:val="007A504A"/>
    <w:rsid w:val="007A7D89"/>
    <w:rsid w:val="007B0199"/>
    <w:rsid w:val="007C0DD0"/>
    <w:rsid w:val="007D7C0A"/>
    <w:rsid w:val="007E236C"/>
    <w:rsid w:val="007E7226"/>
    <w:rsid w:val="007F53DE"/>
    <w:rsid w:val="007F67D1"/>
    <w:rsid w:val="00804900"/>
    <w:rsid w:val="00813347"/>
    <w:rsid w:val="0083063C"/>
    <w:rsid w:val="00835E5A"/>
    <w:rsid w:val="00835FBE"/>
    <w:rsid w:val="0083736F"/>
    <w:rsid w:val="00842385"/>
    <w:rsid w:val="00846473"/>
    <w:rsid w:val="00864277"/>
    <w:rsid w:val="0087519D"/>
    <w:rsid w:val="00877116"/>
    <w:rsid w:val="008903DB"/>
    <w:rsid w:val="00894178"/>
    <w:rsid w:val="008A4FDF"/>
    <w:rsid w:val="008C2144"/>
    <w:rsid w:val="008C608C"/>
    <w:rsid w:val="008D4CF0"/>
    <w:rsid w:val="008F1D24"/>
    <w:rsid w:val="008F2BC8"/>
    <w:rsid w:val="008F4915"/>
    <w:rsid w:val="008F4E12"/>
    <w:rsid w:val="008F61F6"/>
    <w:rsid w:val="0090444A"/>
    <w:rsid w:val="009107C3"/>
    <w:rsid w:val="009126C3"/>
    <w:rsid w:val="0091465B"/>
    <w:rsid w:val="0092293B"/>
    <w:rsid w:val="00933A42"/>
    <w:rsid w:val="00936328"/>
    <w:rsid w:val="0093780A"/>
    <w:rsid w:val="00944C85"/>
    <w:rsid w:val="0094537E"/>
    <w:rsid w:val="00945A5A"/>
    <w:rsid w:val="00946247"/>
    <w:rsid w:val="009668B4"/>
    <w:rsid w:val="00972475"/>
    <w:rsid w:val="00975793"/>
    <w:rsid w:val="0098000F"/>
    <w:rsid w:val="00986516"/>
    <w:rsid w:val="009A24D4"/>
    <w:rsid w:val="009C155E"/>
    <w:rsid w:val="009D2029"/>
    <w:rsid w:val="009D6381"/>
    <w:rsid w:val="009E1555"/>
    <w:rsid w:val="009F639B"/>
    <w:rsid w:val="00A02B01"/>
    <w:rsid w:val="00A035D3"/>
    <w:rsid w:val="00A067C9"/>
    <w:rsid w:val="00A1518D"/>
    <w:rsid w:val="00A15C2E"/>
    <w:rsid w:val="00A2022D"/>
    <w:rsid w:val="00A206EF"/>
    <w:rsid w:val="00A2519A"/>
    <w:rsid w:val="00A26BF0"/>
    <w:rsid w:val="00A306C3"/>
    <w:rsid w:val="00A375E0"/>
    <w:rsid w:val="00A4086C"/>
    <w:rsid w:val="00A40CB5"/>
    <w:rsid w:val="00A431E9"/>
    <w:rsid w:val="00A44827"/>
    <w:rsid w:val="00A5491D"/>
    <w:rsid w:val="00A55258"/>
    <w:rsid w:val="00A568EF"/>
    <w:rsid w:val="00A577B3"/>
    <w:rsid w:val="00A70D40"/>
    <w:rsid w:val="00A71B8E"/>
    <w:rsid w:val="00A90052"/>
    <w:rsid w:val="00A90A3A"/>
    <w:rsid w:val="00A945BC"/>
    <w:rsid w:val="00AA247D"/>
    <w:rsid w:val="00AB5812"/>
    <w:rsid w:val="00AC70C5"/>
    <w:rsid w:val="00AD206E"/>
    <w:rsid w:val="00AE391B"/>
    <w:rsid w:val="00B13110"/>
    <w:rsid w:val="00B14D36"/>
    <w:rsid w:val="00B154AF"/>
    <w:rsid w:val="00B16C2C"/>
    <w:rsid w:val="00B21548"/>
    <w:rsid w:val="00B22AD6"/>
    <w:rsid w:val="00B2306D"/>
    <w:rsid w:val="00B239C2"/>
    <w:rsid w:val="00B248C0"/>
    <w:rsid w:val="00B37109"/>
    <w:rsid w:val="00B45298"/>
    <w:rsid w:val="00B51A00"/>
    <w:rsid w:val="00B55D5B"/>
    <w:rsid w:val="00B5687B"/>
    <w:rsid w:val="00B627CE"/>
    <w:rsid w:val="00B62AE8"/>
    <w:rsid w:val="00B636AD"/>
    <w:rsid w:val="00B73CFA"/>
    <w:rsid w:val="00B77DD8"/>
    <w:rsid w:val="00B8239E"/>
    <w:rsid w:val="00B85831"/>
    <w:rsid w:val="00B90463"/>
    <w:rsid w:val="00B90BAE"/>
    <w:rsid w:val="00B947B9"/>
    <w:rsid w:val="00BA3B01"/>
    <w:rsid w:val="00BA6238"/>
    <w:rsid w:val="00BB0AFA"/>
    <w:rsid w:val="00BB0E9C"/>
    <w:rsid w:val="00BB718F"/>
    <w:rsid w:val="00BC2143"/>
    <w:rsid w:val="00BC43CD"/>
    <w:rsid w:val="00BC4CF9"/>
    <w:rsid w:val="00BD718F"/>
    <w:rsid w:val="00BE7B6E"/>
    <w:rsid w:val="00BF770A"/>
    <w:rsid w:val="00BF7A72"/>
    <w:rsid w:val="00BF7E69"/>
    <w:rsid w:val="00C02181"/>
    <w:rsid w:val="00C277A1"/>
    <w:rsid w:val="00C3070F"/>
    <w:rsid w:val="00C340E2"/>
    <w:rsid w:val="00C51917"/>
    <w:rsid w:val="00C533D7"/>
    <w:rsid w:val="00C63036"/>
    <w:rsid w:val="00C8636A"/>
    <w:rsid w:val="00C9079A"/>
    <w:rsid w:val="00C96AC8"/>
    <w:rsid w:val="00CA277D"/>
    <w:rsid w:val="00CA3DAC"/>
    <w:rsid w:val="00CA5883"/>
    <w:rsid w:val="00CC2DDA"/>
    <w:rsid w:val="00CE0216"/>
    <w:rsid w:val="00CE190B"/>
    <w:rsid w:val="00CE296A"/>
    <w:rsid w:val="00CE4CFC"/>
    <w:rsid w:val="00D13BEB"/>
    <w:rsid w:val="00D15FA3"/>
    <w:rsid w:val="00D20FEF"/>
    <w:rsid w:val="00D227F8"/>
    <w:rsid w:val="00D2403C"/>
    <w:rsid w:val="00D24BC6"/>
    <w:rsid w:val="00D26834"/>
    <w:rsid w:val="00D32835"/>
    <w:rsid w:val="00D35D0C"/>
    <w:rsid w:val="00D43AE5"/>
    <w:rsid w:val="00D47AEA"/>
    <w:rsid w:val="00D50AE8"/>
    <w:rsid w:val="00D519DA"/>
    <w:rsid w:val="00D52E7F"/>
    <w:rsid w:val="00D54327"/>
    <w:rsid w:val="00D60137"/>
    <w:rsid w:val="00D65DF2"/>
    <w:rsid w:val="00D75628"/>
    <w:rsid w:val="00D76255"/>
    <w:rsid w:val="00D828B8"/>
    <w:rsid w:val="00D85CC7"/>
    <w:rsid w:val="00D926F6"/>
    <w:rsid w:val="00D95C79"/>
    <w:rsid w:val="00DB6C22"/>
    <w:rsid w:val="00DC0226"/>
    <w:rsid w:val="00DC0A6F"/>
    <w:rsid w:val="00DC0B87"/>
    <w:rsid w:val="00DC1294"/>
    <w:rsid w:val="00DD191F"/>
    <w:rsid w:val="00DD4334"/>
    <w:rsid w:val="00DE41AF"/>
    <w:rsid w:val="00DF3370"/>
    <w:rsid w:val="00DF61AF"/>
    <w:rsid w:val="00E01C37"/>
    <w:rsid w:val="00E02087"/>
    <w:rsid w:val="00E04DD6"/>
    <w:rsid w:val="00E11D59"/>
    <w:rsid w:val="00E145E0"/>
    <w:rsid w:val="00E14C80"/>
    <w:rsid w:val="00E173E6"/>
    <w:rsid w:val="00E2046B"/>
    <w:rsid w:val="00E24F69"/>
    <w:rsid w:val="00E26F48"/>
    <w:rsid w:val="00E30CD4"/>
    <w:rsid w:val="00E33A56"/>
    <w:rsid w:val="00E370B7"/>
    <w:rsid w:val="00E4785D"/>
    <w:rsid w:val="00E50EE4"/>
    <w:rsid w:val="00E52268"/>
    <w:rsid w:val="00E53CA1"/>
    <w:rsid w:val="00E5521F"/>
    <w:rsid w:val="00E650B9"/>
    <w:rsid w:val="00E72F63"/>
    <w:rsid w:val="00E802FF"/>
    <w:rsid w:val="00E805DB"/>
    <w:rsid w:val="00E8194F"/>
    <w:rsid w:val="00E855AA"/>
    <w:rsid w:val="00EA1EBA"/>
    <w:rsid w:val="00EB3A75"/>
    <w:rsid w:val="00EC5BB0"/>
    <w:rsid w:val="00ED1300"/>
    <w:rsid w:val="00ED1394"/>
    <w:rsid w:val="00ED735C"/>
    <w:rsid w:val="00EE2748"/>
    <w:rsid w:val="00EE6EC6"/>
    <w:rsid w:val="00F07545"/>
    <w:rsid w:val="00F11266"/>
    <w:rsid w:val="00F20013"/>
    <w:rsid w:val="00F2087E"/>
    <w:rsid w:val="00F2727B"/>
    <w:rsid w:val="00F35B05"/>
    <w:rsid w:val="00F40950"/>
    <w:rsid w:val="00F47403"/>
    <w:rsid w:val="00F50218"/>
    <w:rsid w:val="00F51DB7"/>
    <w:rsid w:val="00F52687"/>
    <w:rsid w:val="00F60134"/>
    <w:rsid w:val="00F71485"/>
    <w:rsid w:val="00F7611C"/>
    <w:rsid w:val="00F7731D"/>
    <w:rsid w:val="00F7735C"/>
    <w:rsid w:val="00F80804"/>
    <w:rsid w:val="00F81642"/>
    <w:rsid w:val="00F923D2"/>
    <w:rsid w:val="00F95510"/>
    <w:rsid w:val="00F979B2"/>
    <w:rsid w:val="00FB05CE"/>
    <w:rsid w:val="00FB548F"/>
    <w:rsid w:val="00FB569E"/>
    <w:rsid w:val="00FC1D7C"/>
    <w:rsid w:val="00FC4E8E"/>
    <w:rsid w:val="00FC6E1E"/>
    <w:rsid w:val="00FD0498"/>
    <w:rsid w:val="00FD58BA"/>
    <w:rsid w:val="00FF5441"/>
    <w:rsid w:val="1038B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F37383"/>
  <w15:docId w15:val="{CFAF4451-C438-48BF-BAD4-FA3CECC7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52687"/>
    <w:pPr>
      <w:spacing w:after="0" w:line="240" w:lineRule="auto"/>
    </w:pPr>
    <w:rPr>
      <w:rFonts w:ascii="Times New Roman" w:eastAsia="Times New Roman" w:hAnsi="Times New Roman" w:cs="Times New Roman"/>
      <w:sz w:val="24"/>
      <w:szCs w:val="24"/>
      <w:lang w:eastAsia="en-US"/>
    </w:rPr>
  </w:style>
  <w:style w:type="paragraph" w:styleId="Titolo1">
    <w:name w:val="heading 1"/>
    <w:basedOn w:val="Normale"/>
    <w:next w:val="Normale"/>
    <w:link w:val="Titolo1Carattere"/>
    <w:rsid w:val="00E53CA1"/>
    <w:pPr>
      <w:keepNext/>
      <w:jc w:val="both"/>
      <w:outlineLvl w:val="0"/>
    </w:pPr>
    <w:rPr>
      <w:rFonts w:ascii="Futura Bk BT" w:hAnsi="Futura Bk BT"/>
      <w:b/>
      <w:bCs/>
      <w:color w:val="999999"/>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3036"/>
    <w:pPr>
      <w:tabs>
        <w:tab w:val="center" w:pos="4680"/>
        <w:tab w:val="right" w:pos="9360"/>
      </w:tabs>
    </w:pPr>
  </w:style>
  <w:style w:type="character" w:customStyle="1" w:styleId="IntestazioneCarattere">
    <w:name w:val="Intestazione Carattere"/>
    <w:basedOn w:val="Carpredefinitoparagrafo"/>
    <w:link w:val="Intestazione"/>
    <w:uiPriority w:val="99"/>
    <w:rsid w:val="00C63036"/>
  </w:style>
  <w:style w:type="paragraph" w:styleId="Pidipagina">
    <w:name w:val="footer"/>
    <w:basedOn w:val="Normale"/>
    <w:link w:val="PidipaginaCarattere"/>
    <w:uiPriority w:val="99"/>
    <w:unhideWhenUsed/>
    <w:rsid w:val="00C63036"/>
    <w:pPr>
      <w:tabs>
        <w:tab w:val="center" w:pos="4680"/>
        <w:tab w:val="right" w:pos="9360"/>
      </w:tabs>
    </w:pPr>
  </w:style>
  <w:style w:type="character" w:customStyle="1" w:styleId="PidipaginaCarattere">
    <w:name w:val="Piè di pagina Carattere"/>
    <w:basedOn w:val="Carpredefinitoparagrafo"/>
    <w:link w:val="Pidipagina"/>
    <w:uiPriority w:val="99"/>
    <w:rsid w:val="00C63036"/>
  </w:style>
  <w:style w:type="paragraph" w:styleId="Testofumetto">
    <w:name w:val="Balloon Text"/>
    <w:basedOn w:val="Normale"/>
    <w:link w:val="TestofumettoCarattere"/>
    <w:uiPriority w:val="99"/>
    <w:semiHidden/>
    <w:unhideWhenUsed/>
    <w:rsid w:val="00C630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3036"/>
    <w:rPr>
      <w:rFonts w:ascii="Tahoma" w:hAnsi="Tahoma" w:cs="Tahoma"/>
      <w:sz w:val="16"/>
      <w:szCs w:val="16"/>
    </w:rPr>
  </w:style>
  <w:style w:type="paragraph" w:customStyle="1" w:styleId="MainText">
    <w:name w:val="Main Text"/>
    <w:basedOn w:val="Normale"/>
    <w:rsid w:val="00C63036"/>
    <w:pPr>
      <w:spacing w:line="300" w:lineRule="exact"/>
      <w:ind w:left="120"/>
    </w:pPr>
    <w:rPr>
      <w:szCs w:val="20"/>
    </w:rPr>
  </w:style>
  <w:style w:type="character" w:styleId="Collegamentoipertestuale">
    <w:name w:val="Hyperlink"/>
    <w:basedOn w:val="Carpredefinitoparagrafo"/>
    <w:uiPriority w:val="99"/>
    <w:unhideWhenUsed/>
    <w:rsid w:val="00F81642"/>
    <w:rPr>
      <w:color w:val="80BBAD" w:themeColor="hyperlink"/>
      <w:u w:val="single"/>
    </w:rPr>
  </w:style>
  <w:style w:type="character" w:customStyle="1" w:styleId="Titolo1Carattere">
    <w:name w:val="Titolo 1 Carattere"/>
    <w:basedOn w:val="Carpredefinitoparagrafo"/>
    <w:link w:val="Titolo1"/>
    <w:rsid w:val="00E53CA1"/>
    <w:rPr>
      <w:rFonts w:ascii="Futura Bk BT" w:eastAsia="Times New Roman" w:hAnsi="Futura Bk BT" w:cs="Times New Roman"/>
      <w:b/>
      <w:bCs/>
      <w:color w:val="999999"/>
      <w:sz w:val="20"/>
      <w:szCs w:val="24"/>
      <w:lang w:eastAsia="en-US"/>
    </w:rPr>
  </w:style>
  <w:style w:type="character" w:customStyle="1" w:styleId="Menzionenonrisolta1">
    <w:name w:val="Menzione non risolta1"/>
    <w:basedOn w:val="Carpredefinitoparagrafo"/>
    <w:uiPriority w:val="99"/>
    <w:semiHidden/>
    <w:unhideWhenUsed/>
    <w:rsid w:val="00685808"/>
    <w:rPr>
      <w:color w:val="808080"/>
      <w:shd w:val="clear" w:color="auto" w:fill="E6E6E6"/>
    </w:rPr>
  </w:style>
  <w:style w:type="paragraph" w:customStyle="1" w:styleId="BodyCopy">
    <w:name w:val="Body Copy"/>
    <w:basedOn w:val="Normale"/>
    <w:qFormat/>
    <w:rsid w:val="00F51DB7"/>
    <w:pPr>
      <w:autoSpaceDE w:val="0"/>
      <w:autoSpaceDN w:val="0"/>
      <w:adjustRightInd w:val="0"/>
    </w:pPr>
    <w:rPr>
      <w:color w:val="425254" w:themeColor="text1"/>
    </w:rPr>
  </w:style>
  <w:style w:type="paragraph" w:customStyle="1" w:styleId="Boilerplate">
    <w:name w:val="Boilerplate"/>
    <w:basedOn w:val="Normale"/>
    <w:rsid w:val="003B44F1"/>
    <w:pPr>
      <w:spacing w:line="240" w:lineRule="exact"/>
    </w:pPr>
    <w:rPr>
      <w:rFonts w:ascii="Calibre" w:eastAsia="Calibri" w:hAnsi="Calibre"/>
      <w:color w:val="7F8481" w:themeColor="accent5"/>
      <w:sz w:val="21"/>
      <w:szCs w:val="21"/>
    </w:rPr>
  </w:style>
  <w:style w:type="paragraph" w:customStyle="1" w:styleId="Subhead">
    <w:name w:val="Subhead"/>
    <w:basedOn w:val="Normale"/>
    <w:qFormat/>
    <w:rsid w:val="007E236C"/>
    <w:pPr>
      <w:jc w:val="center"/>
    </w:pPr>
    <w:rPr>
      <w:bCs/>
      <w:i/>
      <w:color w:val="425254" w:themeColor="text1"/>
    </w:rPr>
  </w:style>
  <w:style w:type="paragraph" w:customStyle="1" w:styleId="Headline">
    <w:name w:val="Headline"/>
    <w:basedOn w:val="Normale"/>
    <w:qFormat/>
    <w:rsid w:val="007E236C"/>
    <w:pPr>
      <w:jc w:val="center"/>
    </w:pPr>
    <w:rPr>
      <w:b/>
      <w:color w:val="425254" w:themeColor="text1"/>
      <w:sz w:val="28"/>
      <w:szCs w:val="28"/>
    </w:rPr>
  </w:style>
  <w:style w:type="paragraph" w:customStyle="1" w:styleId="Contact">
    <w:name w:val="Contact"/>
    <w:basedOn w:val="MainText"/>
    <w:qFormat/>
    <w:rsid w:val="003B44F1"/>
    <w:pPr>
      <w:ind w:left="0"/>
    </w:pPr>
    <w:rPr>
      <w:b/>
      <w:bCs/>
      <w:color w:val="425254" w:themeColor="text1"/>
      <w:szCs w:val="24"/>
    </w:rPr>
  </w:style>
  <w:style w:type="character" w:styleId="Rimandocommento">
    <w:name w:val="annotation reference"/>
    <w:basedOn w:val="Carpredefinitoparagrafo"/>
    <w:uiPriority w:val="99"/>
    <w:semiHidden/>
    <w:unhideWhenUsed/>
    <w:rsid w:val="002A2F70"/>
    <w:rPr>
      <w:sz w:val="16"/>
      <w:szCs w:val="16"/>
    </w:rPr>
  </w:style>
  <w:style w:type="paragraph" w:styleId="Testocommento">
    <w:name w:val="annotation text"/>
    <w:basedOn w:val="Normale"/>
    <w:link w:val="TestocommentoCarattere"/>
    <w:uiPriority w:val="99"/>
    <w:semiHidden/>
    <w:unhideWhenUsed/>
    <w:rsid w:val="002A2F70"/>
    <w:rPr>
      <w:sz w:val="20"/>
      <w:szCs w:val="20"/>
    </w:rPr>
  </w:style>
  <w:style w:type="character" w:customStyle="1" w:styleId="TestocommentoCarattere">
    <w:name w:val="Testo commento Carattere"/>
    <w:basedOn w:val="Carpredefinitoparagrafo"/>
    <w:link w:val="Testocommento"/>
    <w:uiPriority w:val="99"/>
    <w:semiHidden/>
    <w:rsid w:val="002A2F70"/>
    <w:rPr>
      <w:rFonts w:ascii="Times New Roman" w:eastAsia="Times New Roman" w:hAnsi="Times New Roman" w:cs="Times New Roman"/>
      <w:sz w:val="20"/>
      <w:szCs w:val="20"/>
      <w:lang w:eastAsia="en-US"/>
    </w:rPr>
  </w:style>
  <w:style w:type="paragraph" w:styleId="Soggettocommento">
    <w:name w:val="annotation subject"/>
    <w:basedOn w:val="Testocommento"/>
    <w:next w:val="Testocommento"/>
    <w:link w:val="SoggettocommentoCarattere"/>
    <w:uiPriority w:val="99"/>
    <w:semiHidden/>
    <w:unhideWhenUsed/>
    <w:rsid w:val="002A2F70"/>
    <w:rPr>
      <w:b/>
      <w:bCs/>
    </w:rPr>
  </w:style>
  <w:style w:type="character" w:customStyle="1" w:styleId="SoggettocommentoCarattere">
    <w:name w:val="Soggetto commento Carattere"/>
    <w:basedOn w:val="TestocommentoCarattere"/>
    <w:link w:val="Soggettocommento"/>
    <w:uiPriority w:val="99"/>
    <w:semiHidden/>
    <w:rsid w:val="002A2F70"/>
    <w:rPr>
      <w:rFonts w:ascii="Times New Roman" w:eastAsia="Times New Roman" w:hAnsi="Times New Roman" w:cs="Times New Roman"/>
      <w:b/>
      <w:bCs/>
      <w:sz w:val="20"/>
      <w:szCs w:val="20"/>
      <w:lang w:eastAsia="en-US"/>
    </w:rPr>
  </w:style>
  <w:style w:type="table" w:styleId="Grigliatabella">
    <w:name w:val="Table Grid"/>
    <w:basedOn w:val="Tabellanormale"/>
    <w:uiPriority w:val="59"/>
    <w:rsid w:val="00695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15518">
      <w:bodyDiv w:val="1"/>
      <w:marLeft w:val="0"/>
      <w:marRight w:val="0"/>
      <w:marTop w:val="0"/>
      <w:marBottom w:val="0"/>
      <w:divBdr>
        <w:top w:val="none" w:sz="0" w:space="0" w:color="auto"/>
        <w:left w:val="none" w:sz="0" w:space="0" w:color="auto"/>
        <w:bottom w:val="none" w:sz="0" w:space="0" w:color="auto"/>
        <w:right w:val="none" w:sz="0" w:space="0" w:color="auto"/>
      </w:divBdr>
    </w:div>
    <w:div w:id="501817880">
      <w:bodyDiv w:val="1"/>
      <w:marLeft w:val="0"/>
      <w:marRight w:val="0"/>
      <w:marTop w:val="0"/>
      <w:marBottom w:val="0"/>
      <w:divBdr>
        <w:top w:val="none" w:sz="0" w:space="0" w:color="auto"/>
        <w:left w:val="none" w:sz="0" w:space="0" w:color="auto"/>
        <w:bottom w:val="none" w:sz="0" w:space="0" w:color="auto"/>
        <w:right w:val="none" w:sz="0" w:space="0" w:color="auto"/>
      </w:divBdr>
    </w:div>
    <w:div w:id="1248150932">
      <w:bodyDiv w:val="1"/>
      <w:marLeft w:val="0"/>
      <w:marRight w:val="0"/>
      <w:marTop w:val="0"/>
      <w:marBottom w:val="0"/>
      <w:divBdr>
        <w:top w:val="none" w:sz="0" w:space="0" w:color="auto"/>
        <w:left w:val="none" w:sz="0" w:space="0" w:color="auto"/>
        <w:bottom w:val="none" w:sz="0" w:space="0" w:color="auto"/>
        <w:right w:val="none" w:sz="0" w:space="0" w:color="auto"/>
      </w:divBdr>
    </w:div>
    <w:div w:id="1298299385">
      <w:bodyDiv w:val="1"/>
      <w:marLeft w:val="0"/>
      <w:marRight w:val="0"/>
      <w:marTop w:val="0"/>
      <w:marBottom w:val="0"/>
      <w:divBdr>
        <w:top w:val="none" w:sz="0" w:space="0" w:color="auto"/>
        <w:left w:val="none" w:sz="0" w:space="0" w:color="auto"/>
        <w:bottom w:val="none" w:sz="0" w:space="0" w:color="auto"/>
        <w:right w:val="none" w:sz="0" w:space="0" w:color="auto"/>
      </w:divBdr>
    </w:div>
    <w:div w:id="1337880475">
      <w:bodyDiv w:val="1"/>
      <w:marLeft w:val="0"/>
      <w:marRight w:val="0"/>
      <w:marTop w:val="0"/>
      <w:marBottom w:val="0"/>
      <w:divBdr>
        <w:top w:val="none" w:sz="0" w:space="0" w:color="auto"/>
        <w:left w:val="none" w:sz="0" w:space="0" w:color="auto"/>
        <w:bottom w:val="none" w:sz="0" w:space="0" w:color="auto"/>
        <w:right w:val="none" w:sz="0" w:space="0" w:color="auto"/>
      </w:divBdr>
    </w:div>
    <w:div w:id="1684471821">
      <w:bodyDiv w:val="1"/>
      <w:marLeft w:val="0"/>
      <w:marRight w:val="0"/>
      <w:marTop w:val="0"/>
      <w:marBottom w:val="0"/>
      <w:divBdr>
        <w:top w:val="none" w:sz="0" w:space="0" w:color="auto"/>
        <w:left w:val="none" w:sz="0" w:space="0" w:color="auto"/>
        <w:bottom w:val="none" w:sz="0" w:space="0" w:color="auto"/>
        <w:right w:val="none" w:sz="0" w:space="0" w:color="auto"/>
      </w:divBdr>
    </w:div>
    <w:div w:id="1727337311">
      <w:bodyDiv w:val="1"/>
      <w:marLeft w:val="0"/>
      <w:marRight w:val="0"/>
      <w:marTop w:val="0"/>
      <w:marBottom w:val="0"/>
      <w:divBdr>
        <w:top w:val="none" w:sz="0" w:space="0" w:color="auto"/>
        <w:left w:val="none" w:sz="0" w:space="0" w:color="auto"/>
        <w:bottom w:val="none" w:sz="0" w:space="0" w:color="auto"/>
        <w:right w:val="none" w:sz="0" w:space="0" w:color="auto"/>
      </w:divBdr>
    </w:div>
    <w:div w:id="1873809272">
      <w:bodyDiv w:val="1"/>
      <w:marLeft w:val="0"/>
      <w:marRight w:val="0"/>
      <w:marTop w:val="0"/>
      <w:marBottom w:val="0"/>
      <w:divBdr>
        <w:top w:val="none" w:sz="0" w:space="0" w:color="auto"/>
        <w:left w:val="none" w:sz="0" w:space="0" w:color="auto"/>
        <w:bottom w:val="none" w:sz="0" w:space="0" w:color="auto"/>
        <w:right w:val="none" w:sz="0" w:space="0" w:color="auto"/>
      </w:divBdr>
    </w:div>
    <w:div w:id="20800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a.cottone@cbre.com" TargetMode="External"/><Relationship Id="rId13" Type="http://schemas.openxmlformats.org/officeDocument/2006/relationships/hyperlink" Target="http://www.cbr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bre.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sandro.mariani@realestate.bnppariba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parodi@lobcom.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damiani@lobcom.it"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ottone\Downloads\2021_press_release_template.dotx" TargetMode="External"/></Relationships>
</file>

<file path=word/theme/theme1.xml><?xml version="1.0" encoding="utf-8"?>
<a:theme xmlns:a="http://schemas.openxmlformats.org/drawingml/2006/main" name="CBRE 2021 Theme">
  <a:themeElements>
    <a:clrScheme name="CBRE 2021">
      <a:dk1>
        <a:srgbClr val="425254"/>
      </a:dk1>
      <a:lt1>
        <a:srgbClr val="FFFFFF"/>
      </a:lt1>
      <a:dk2>
        <a:srgbClr val="DCD99A"/>
      </a:dk2>
      <a:lt2>
        <a:srgbClr val="7FBBAD"/>
      </a:lt2>
      <a:accent1>
        <a:srgbClr val="1F3765"/>
      </a:accent1>
      <a:accent2>
        <a:srgbClr val="3E7DA6"/>
      </a:accent2>
      <a:accent3>
        <a:srgbClr val="CAD1D3"/>
      </a:accent3>
      <a:accent4>
        <a:srgbClr val="96B3B6"/>
      </a:accent4>
      <a:accent5>
        <a:srgbClr val="7F8481"/>
      </a:accent5>
      <a:accent6>
        <a:srgbClr val="003D30"/>
      </a:accent6>
      <a:hlink>
        <a:srgbClr val="80BBAD"/>
      </a:hlink>
      <a:folHlink>
        <a:srgbClr val="CAD1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4F2BF-EBE2-4898-AD69-6E303771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2021_press_release_template</Template>
  <TotalTime>1</TotalTime>
  <Pages>2</Pages>
  <Words>589</Words>
  <Characters>3359</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CBRE</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Cottone, Francesca @ Milan</dc:creator>
  <cp:lastModifiedBy>GIANLUCA NATOLI</cp:lastModifiedBy>
  <cp:revision>2</cp:revision>
  <dcterms:created xsi:type="dcterms:W3CDTF">2022-05-20T15:36:00Z</dcterms:created>
  <dcterms:modified xsi:type="dcterms:W3CDTF">2022-05-20T15:36:00Z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5b66a3f-23d5-47bf-b334-f79590e3341a_Enabled">
    <vt:lpwstr>true</vt:lpwstr>
  </property>
  <property fmtid="{D5CDD505-2E9C-101B-9397-08002B2CF9AE}" pid="4" name="MSIP_Label_25b66a3f-23d5-47bf-b334-f79590e3341a_SetDate">
    <vt:lpwstr>2022-05-20T15:36:16Z</vt:lpwstr>
  </property>
  <property fmtid="{D5CDD505-2E9C-101B-9397-08002B2CF9AE}" pid="5" name="MSIP_Label_25b66a3f-23d5-47bf-b334-f79590e3341a_Method">
    <vt:lpwstr>Privileged</vt:lpwstr>
  </property>
  <property fmtid="{D5CDD505-2E9C-101B-9397-08002B2CF9AE}" pid="6" name="MSIP_Label_25b66a3f-23d5-47bf-b334-f79590e3341a_Name">
    <vt:lpwstr>Pubblico</vt:lpwstr>
  </property>
  <property fmtid="{D5CDD505-2E9C-101B-9397-08002B2CF9AE}" pid="7" name="MSIP_Label_25b66a3f-23d5-47bf-b334-f79590e3341a_SiteId">
    <vt:lpwstr>dfe794a4-c273-408a-92de-2566d5a8e56b</vt:lpwstr>
  </property>
  <property fmtid="{D5CDD505-2E9C-101B-9397-08002B2CF9AE}" pid="8" name="MSIP_Label_25b66a3f-23d5-47bf-b334-f79590e3341a_ActionId">
    <vt:lpwstr>e0c59642-749c-471a-b334-a75ae1ca187a</vt:lpwstr>
  </property>
  <property fmtid="{D5CDD505-2E9C-101B-9397-08002B2CF9AE}" pid="9" name="MSIP_Label_25b66a3f-23d5-47bf-b334-f79590e3341a_ContentBits">
    <vt:lpwstr>0</vt:lpwstr>
  </property>
</Properties>
</file>