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3914" w14:textId="058889B2" w:rsidR="00750821" w:rsidRPr="00C267EE" w:rsidRDefault="00C526AC" w:rsidP="00C267EE">
      <w:pPr>
        <w:jc w:val="both"/>
        <w:rPr>
          <w:rFonts w:asciiTheme="minorHAnsi" w:hAnsiTheme="minorHAnsi" w:cstheme="minorHAnsi"/>
        </w:rPr>
      </w:pPr>
      <w:r w:rsidRPr="00122F03">
        <w:rPr>
          <w:rFonts w:asciiTheme="minorHAnsi" w:hAnsiTheme="minorHAnsi" w:cstheme="minorHAnsi"/>
        </w:rPr>
        <w:tab/>
      </w:r>
    </w:p>
    <w:p w14:paraId="6CE8563C" w14:textId="5ABC16F9" w:rsidR="00750821" w:rsidRPr="00122F03" w:rsidRDefault="00750821" w:rsidP="0075082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22F03">
        <w:rPr>
          <w:rFonts w:asciiTheme="minorHAnsi" w:hAnsiTheme="minorHAnsi" w:cstheme="minorHAnsi"/>
          <w:b/>
          <w:bCs/>
          <w:sz w:val="22"/>
          <w:szCs w:val="22"/>
        </w:rPr>
        <w:t>Comunicato stampa</w:t>
      </w:r>
    </w:p>
    <w:p w14:paraId="72986087" w14:textId="77777777" w:rsidR="00750821" w:rsidRPr="00122F03" w:rsidRDefault="00750821" w:rsidP="0075082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0CDA11AC" w14:textId="77777777" w:rsidR="00750821" w:rsidRPr="00122F03" w:rsidRDefault="00750821" w:rsidP="00012EF7">
      <w:pPr>
        <w:jc w:val="both"/>
        <w:rPr>
          <w:rFonts w:asciiTheme="minorHAnsi" w:hAnsiTheme="minorHAnsi" w:cstheme="minorHAnsi"/>
        </w:rPr>
      </w:pPr>
    </w:p>
    <w:p w14:paraId="0419656D" w14:textId="77777777" w:rsidR="0065641E" w:rsidRDefault="0065641E" w:rsidP="006564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641E">
        <w:rPr>
          <w:rFonts w:asciiTheme="minorHAnsi" w:hAnsiTheme="minorHAnsi" w:cstheme="minorHAnsi"/>
          <w:b/>
          <w:bCs/>
          <w:sz w:val="22"/>
          <w:szCs w:val="22"/>
        </w:rPr>
        <w:t>360 CAPITAL ANNUNCIA IL CLOSING DEL NUOVO FONDO SEED 360 SQUARE II</w:t>
      </w:r>
    </w:p>
    <w:p w14:paraId="62FCE1B5" w14:textId="32C67F96" w:rsidR="00CC1EA8" w:rsidRDefault="0065641E" w:rsidP="006564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641E">
        <w:rPr>
          <w:rFonts w:asciiTheme="minorHAnsi" w:hAnsiTheme="minorHAnsi" w:cstheme="minorHAnsi"/>
          <w:b/>
          <w:bCs/>
          <w:sz w:val="22"/>
          <w:szCs w:val="22"/>
        </w:rPr>
        <w:t>A 45 MILIONI DI EURO</w:t>
      </w:r>
    </w:p>
    <w:p w14:paraId="71394AAD" w14:textId="77777777" w:rsidR="0065641E" w:rsidRPr="00122F03" w:rsidRDefault="0065641E" w:rsidP="00CC1E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339AA9" w14:textId="7EECCCF5" w:rsidR="00864D26" w:rsidRPr="00122F03" w:rsidRDefault="00F21E2F" w:rsidP="00F21E2F">
      <w:pPr>
        <w:jc w:val="center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Investirà principalmente nel </w:t>
      </w:r>
      <w:proofErr w:type="spellStart"/>
      <w:r w:rsidRPr="00F21E2F">
        <w:rPr>
          <w:rFonts w:asciiTheme="minorHAnsi" w:hAnsiTheme="minorHAnsi" w:cstheme="minorHAnsi"/>
          <w:b/>
          <w:bCs/>
          <w:sz w:val="22"/>
          <w:szCs w:val="22"/>
        </w:rPr>
        <w:t>deeptech</w:t>
      </w:r>
      <w:proofErr w:type="spellEnd"/>
      <w:r w:rsidRPr="00F21E2F">
        <w:rPr>
          <w:rFonts w:asciiTheme="minorHAnsi" w:hAnsiTheme="minorHAnsi" w:cstheme="minorHAnsi"/>
          <w:b/>
          <w:bCs/>
          <w:sz w:val="22"/>
          <w:szCs w:val="22"/>
        </w:rPr>
        <w:t xml:space="preserve">, B2B software e consumer </w:t>
      </w:r>
      <w:proofErr w:type="spellStart"/>
      <w:r w:rsidRPr="00F21E2F">
        <w:rPr>
          <w:rFonts w:asciiTheme="minorHAnsi" w:hAnsiTheme="minorHAnsi" w:cstheme="minorHAnsi"/>
          <w:b/>
          <w:bCs/>
          <w:sz w:val="22"/>
          <w:szCs w:val="22"/>
        </w:rPr>
        <w:t>tech</w:t>
      </w:r>
      <w:proofErr w:type="spellEnd"/>
      <w:r w:rsidRPr="00F21E2F">
        <w:rPr>
          <w:rFonts w:asciiTheme="minorHAnsi" w:hAnsiTheme="minorHAnsi" w:cstheme="minorHAnsi"/>
          <w:b/>
          <w:bCs/>
          <w:sz w:val="22"/>
          <w:szCs w:val="22"/>
        </w:rPr>
        <w:t xml:space="preserve"> in Italia, Francia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</w:t>
      </w:r>
      <w:r w:rsidRPr="00F21E2F">
        <w:rPr>
          <w:rFonts w:asciiTheme="minorHAnsi" w:hAnsiTheme="minorHAnsi" w:cstheme="minorHAnsi"/>
          <w:b/>
          <w:bCs/>
          <w:sz w:val="22"/>
          <w:szCs w:val="22"/>
        </w:rPr>
        <w:t xml:space="preserve"> Spagna</w:t>
      </w:r>
    </w:p>
    <w:p w14:paraId="37E5EFF0" w14:textId="77777777" w:rsidR="00750821" w:rsidRPr="00122F03" w:rsidRDefault="00750821" w:rsidP="00012EF7">
      <w:pPr>
        <w:jc w:val="both"/>
        <w:rPr>
          <w:rFonts w:asciiTheme="minorHAnsi" w:hAnsiTheme="minorHAnsi" w:cstheme="minorHAnsi"/>
          <w:sz w:val="15"/>
          <w:szCs w:val="15"/>
        </w:rPr>
      </w:pPr>
    </w:p>
    <w:p w14:paraId="44384EFE" w14:textId="10E9D0E0" w:rsidR="00C267EE" w:rsidRPr="00C267EE" w:rsidRDefault="001B42D4" w:rsidP="00F21E2F">
      <w:pPr>
        <w:jc w:val="both"/>
        <w:rPr>
          <w:rFonts w:asciiTheme="minorHAnsi" w:hAnsiTheme="minorHAnsi" w:cstheme="minorHAnsi"/>
          <w:sz w:val="22"/>
          <w:szCs w:val="22"/>
        </w:rPr>
      </w:pPr>
      <w:r w:rsidRPr="00122F03">
        <w:rPr>
          <w:rFonts w:asciiTheme="minorHAnsi" w:hAnsiTheme="minorHAnsi" w:cstheme="minorHAnsi"/>
          <w:sz w:val="22"/>
          <w:szCs w:val="22"/>
        </w:rPr>
        <w:t xml:space="preserve">Milano, </w:t>
      </w:r>
      <w:r w:rsidR="0065641E" w:rsidRPr="0065641E">
        <w:rPr>
          <w:rFonts w:asciiTheme="minorHAnsi" w:hAnsiTheme="minorHAnsi" w:cstheme="minorHAnsi"/>
          <w:sz w:val="22"/>
          <w:szCs w:val="22"/>
        </w:rPr>
        <w:t>13 Giugno 2022</w:t>
      </w:r>
      <w:r w:rsidR="0065641E">
        <w:rPr>
          <w:rFonts w:asciiTheme="minorHAnsi" w:hAnsiTheme="minorHAnsi" w:cstheme="minorHAnsi"/>
          <w:sz w:val="22"/>
          <w:szCs w:val="22"/>
        </w:rPr>
        <w:t xml:space="preserve"> - 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360 Capital annuncia </w:t>
      </w:r>
      <w:r w:rsidR="0065641E">
        <w:rPr>
          <w:rFonts w:asciiTheme="minorHAnsi" w:hAnsiTheme="minorHAnsi" w:cstheme="minorHAnsi"/>
          <w:sz w:val="22"/>
          <w:szCs w:val="22"/>
        </w:rPr>
        <w:t xml:space="preserve">oggi 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="0065641E" w:rsidRPr="0065641E">
        <w:rPr>
          <w:rFonts w:asciiTheme="minorHAnsi" w:hAnsiTheme="minorHAnsi" w:cstheme="minorHAnsi"/>
          <w:sz w:val="22"/>
          <w:szCs w:val="22"/>
        </w:rPr>
        <w:t>closing</w:t>
      </w:r>
      <w:proofErr w:type="spellEnd"/>
      <w:r w:rsidR="0065641E" w:rsidRPr="0065641E">
        <w:rPr>
          <w:rFonts w:asciiTheme="minorHAnsi" w:hAnsiTheme="minorHAnsi" w:cstheme="minorHAnsi"/>
          <w:sz w:val="22"/>
          <w:szCs w:val="22"/>
        </w:rPr>
        <w:t xml:space="preserve"> del nuovo fondo </w:t>
      </w:r>
      <w:proofErr w:type="spellStart"/>
      <w:r w:rsidR="0065641E" w:rsidRPr="0065641E">
        <w:rPr>
          <w:rFonts w:asciiTheme="minorHAnsi" w:hAnsiTheme="minorHAnsi" w:cstheme="minorHAnsi"/>
          <w:sz w:val="22"/>
          <w:szCs w:val="22"/>
        </w:rPr>
        <w:t>seed</w:t>
      </w:r>
      <w:proofErr w:type="spellEnd"/>
      <w:r w:rsidR="0065641E" w:rsidRPr="0065641E">
        <w:rPr>
          <w:rFonts w:asciiTheme="minorHAnsi" w:hAnsiTheme="minorHAnsi" w:cstheme="minorHAnsi"/>
          <w:sz w:val="22"/>
          <w:szCs w:val="22"/>
        </w:rPr>
        <w:t xml:space="preserve"> 360 </w:t>
      </w:r>
      <w:proofErr w:type="spellStart"/>
      <w:r w:rsidR="0065641E" w:rsidRPr="0065641E">
        <w:rPr>
          <w:rFonts w:asciiTheme="minorHAnsi" w:hAnsiTheme="minorHAnsi" w:cstheme="minorHAnsi"/>
          <w:sz w:val="22"/>
          <w:szCs w:val="22"/>
        </w:rPr>
        <w:t>Square</w:t>
      </w:r>
      <w:proofErr w:type="spellEnd"/>
      <w:r w:rsidR="0065641E" w:rsidRPr="0065641E">
        <w:rPr>
          <w:rFonts w:asciiTheme="minorHAnsi" w:hAnsiTheme="minorHAnsi" w:cstheme="minorHAnsi"/>
          <w:sz w:val="22"/>
          <w:szCs w:val="22"/>
        </w:rPr>
        <w:t xml:space="preserve"> II a</w:t>
      </w:r>
      <w:r w:rsidR="0065641E">
        <w:rPr>
          <w:rFonts w:asciiTheme="minorHAnsi" w:hAnsiTheme="minorHAnsi" w:cstheme="minorHAnsi"/>
          <w:sz w:val="22"/>
          <w:szCs w:val="22"/>
        </w:rPr>
        <w:t xml:space="preserve"> </w:t>
      </w:r>
      <w:r w:rsidR="0065641E" w:rsidRPr="0065641E">
        <w:rPr>
          <w:rFonts w:asciiTheme="minorHAnsi" w:hAnsiTheme="minorHAnsi" w:cstheme="minorHAnsi"/>
          <w:sz w:val="22"/>
          <w:szCs w:val="22"/>
        </w:rPr>
        <w:t>45 milioni di euro</w:t>
      </w:r>
      <w:r w:rsidR="00C267EE">
        <w:rPr>
          <w:rFonts w:asciiTheme="minorHAnsi" w:hAnsiTheme="minorHAnsi" w:cstheme="minorHAnsi"/>
          <w:sz w:val="22"/>
          <w:szCs w:val="22"/>
        </w:rPr>
        <w:t>, con cui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 punta a replicare l’ottima performance del fondo 360 </w:t>
      </w:r>
      <w:proofErr w:type="spellStart"/>
      <w:r w:rsidR="0065641E" w:rsidRPr="0065641E">
        <w:rPr>
          <w:rFonts w:asciiTheme="minorHAnsi" w:hAnsiTheme="minorHAnsi" w:cstheme="minorHAnsi"/>
          <w:sz w:val="22"/>
          <w:szCs w:val="22"/>
        </w:rPr>
        <w:t>Square</w:t>
      </w:r>
      <w:proofErr w:type="spellEnd"/>
      <w:r w:rsidR="0065641E" w:rsidRPr="0065641E">
        <w:rPr>
          <w:rFonts w:asciiTheme="minorHAnsi" w:hAnsiTheme="minorHAnsi" w:cstheme="minorHAnsi"/>
          <w:sz w:val="22"/>
          <w:szCs w:val="22"/>
        </w:rPr>
        <w:t xml:space="preserve"> I, chiuso a novembre 2015 a </w:t>
      </w:r>
      <w:r w:rsidR="007F2FC3">
        <w:rPr>
          <w:rFonts w:asciiTheme="minorHAnsi" w:hAnsiTheme="minorHAnsi" w:cstheme="minorHAnsi"/>
          <w:sz w:val="22"/>
          <w:szCs w:val="22"/>
        </w:rPr>
        <w:t>34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 </w:t>
      </w:r>
      <w:r w:rsidR="00DA394A">
        <w:rPr>
          <w:rFonts w:asciiTheme="minorHAnsi" w:hAnsiTheme="minorHAnsi" w:cstheme="minorHAnsi"/>
          <w:sz w:val="22"/>
          <w:szCs w:val="22"/>
        </w:rPr>
        <w:t>m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ilioni e che aveva effettuato 24 investimenti in </w:t>
      </w:r>
      <w:r w:rsidR="00C267EE">
        <w:rPr>
          <w:rFonts w:asciiTheme="minorHAnsi" w:hAnsiTheme="minorHAnsi" w:cstheme="minorHAnsi"/>
          <w:sz w:val="22"/>
          <w:szCs w:val="22"/>
        </w:rPr>
        <w:t>aziende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 di</w:t>
      </w:r>
      <w:r w:rsidR="00C267EE">
        <w:rPr>
          <w:rFonts w:asciiTheme="minorHAnsi" w:hAnsiTheme="minorHAnsi" w:cstheme="minorHAnsi"/>
          <w:sz w:val="22"/>
          <w:szCs w:val="22"/>
        </w:rPr>
        <w:t xml:space="preserve"> 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successo come </w:t>
      </w:r>
      <w:proofErr w:type="spellStart"/>
      <w:r w:rsidR="0065641E" w:rsidRPr="00BF2D2C">
        <w:rPr>
          <w:rFonts w:asciiTheme="minorHAnsi" w:hAnsiTheme="minorHAnsi" w:cstheme="minorHAnsi"/>
          <w:b/>
          <w:bCs/>
          <w:sz w:val="22"/>
          <w:szCs w:val="22"/>
        </w:rPr>
        <w:t>Exotec</w:t>
      </w:r>
      <w:proofErr w:type="spellEnd"/>
      <w:r w:rsidR="0065641E" w:rsidRPr="0065641E">
        <w:rPr>
          <w:rFonts w:asciiTheme="minorHAnsi" w:hAnsiTheme="minorHAnsi" w:cstheme="minorHAnsi"/>
          <w:sz w:val="22"/>
          <w:szCs w:val="22"/>
        </w:rPr>
        <w:t xml:space="preserve"> (il 25° unicorno francese), </w:t>
      </w:r>
      <w:proofErr w:type="spellStart"/>
      <w:r w:rsidR="0065641E" w:rsidRPr="00BF2D2C">
        <w:rPr>
          <w:rFonts w:asciiTheme="minorHAnsi" w:hAnsiTheme="minorHAnsi" w:cstheme="minorHAnsi"/>
          <w:b/>
          <w:bCs/>
          <w:sz w:val="22"/>
          <w:szCs w:val="22"/>
        </w:rPr>
        <w:t>Preligens</w:t>
      </w:r>
      <w:proofErr w:type="spellEnd"/>
      <w:r w:rsidR="0065641E" w:rsidRPr="0065641E">
        <w:rPr>
          <w:rFonts w:asciiTheme="minorHAnsi" w:hAnsiTheme="minorHAnsi" w:cstheme="minorHAnsi"/>
          <w:sz w:val="22"/>
          <w:szCs w:val="22"/>
        </w:rPr>
        <w:t xml:space="preserve">, </w:t>
      </w:r>
      <w:r w:rsidR="00F21E2F">
        <w:rPr>
          <w:rFonts w:asciiTheme="minorHAnsi" w:hAnsiTheme="minorHAnsi" w:cstheme="minorHAnsi"/>
          <w:sz w:val="22"/>
          <w:szCs w:val="22"/>
        </w:rPr>
        <w:t xml:space="preserve">le </w:t>
      </w:r>
      <w:r w:rsidR="0065641E" w:rsidRPr="0065641E">
        <w:rPr>
          <w:rFonts w:asciiTheme="minorHAnsi" w:hAnsiTheme="minorHAnsi" w:cstheme="minorHAnsi"/>
          <w:sz w:val="22"/>
          <w:szCs w:val="22"/>
        </w:rPr>
        <w:t>italian</w:t>
      </w:r>
      <w:r w:rsidR="00F21E2F">
        <w:rPr>
          <w:rFonts w:asciiTheme="minorHAnsi" w:hAnsiTheme="minorHAnsi" w:cstheme="minorHAnsi"/>
          <w:sz w:val="22"/>
          <w:szCs w:val="22"/>
        </w:rPr>
        <w:t>e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5641E" w:rsidRPr="00BF2D2C">
        <w:rPr>
          <w:rFonts w:asciiTheme="minorHAnsi" w:hAnsiTheme="minorHAnsi" w:cstheme="minorHAnsi"/>
          <w:b/>
          <w:bCs/>
          <w:sz w:val="22"/>
          <w:szCs w:val="22"/>
        </w:rPr>
        <w:t>Casavo</w:t>
      </w:r>
      <w:proofErr w:type="spellEnd"/>
      <w:r w:rsidR="00F21E2F" w:rsidRPr="00BF2D2C">
        <w:rPr>
          <w:rFonts w:asciiTheme="minorHAnsi" w:hAnsiTheme="minorHAnsi" w:cstheme="minorHAnsi"/>
          <w:b/>
          <w:bCs/>
          <w:sz w:val="22"/>
          <w:szCs w:val="22"/>
        </w:rPr>
        <w:t xml:space="preserve"> e Neutrino</w:t>
      </w:r>
      <w:r w:rsidR="00F21E2F" w:rsidRPr="0065641E">
        <w:rPr>
          <w:rFonts w:asciiTheme="minorHAnsi" w:hAnsiTheme="minorHAnsi" w:cstheme="minorHAnsi"/>
          <w:sz w:val="22"/>
          <w:szCs w:val="22"/>
        </w:rPr>
        <w:t xml:space="preserve"> (venduta </w:t>
      </w:r>
      <w:r w:rsidR="00F21E2F">
        <w:rPr>
          <w:rFonts w:asciiTheme="minorHAnsi" w:hAnsiTheme="minorHAnsi" w:cstheme="minorHAnsi"/>
          <w:sz w:val="22"/>
          <w:szCs w:val="22"/>
        </w:rPr>
        <w:t xml:space="preserve">nel 2019 </w:t>
      </w:r>
      <w:r w:rsidR="00F21E2F" w:rsidRPr="0065641E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F21E2F" w:rsidRPr="0065641E">
        <w:rPr>
          <w:rFonts w:asciiTheme="minorHAnsi" w:hAnsiTheme="minorHAnsi" w:cstheme="minorHAnsi"/>
          <w:sz w:val="22"/>
          <w:szCs w:val="22"/>
        </w:rPr>
        <w:t>Coinbase</w:t>
      </w:r>
      <w:proofErr w:type="spellEnd"/>
      <w:r w:rsidR="00F21E2F" w:rsidRPr="0065641E">
        <w:rPr>
          <w:rFonts w:asciiTheme="minorHAnsi" w:hAnsiTheme="minorHAnsi" w:cstheme="minorHAnsi"/>
          <w:sz w:val="22"/>
          <w:szCs w:val="22"/>
        </w:rPr>
        <w:t>)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5641E" w:rsidRPr="00BF2D2C">
        <w:rPr>
          <w:rFonts w:asciiTheme="minorHAnsi" w:hAnsiTheme="minorHAnsi" w:cstheme="minorHAnsi"/>
          <w:b/>
          <w:bCs/>
          <w:sz w:val="22"/>
          <w:szCs w:val="22"/>
        </w:rPr>
        <w:t>Alsid</w:t>
      </w:r>
      <w:proofErr w:type="spellEnd"/>
      <w:r w:rsidR="0065641E" w:rsidRPr="0065641E">
        <w:rPr>
          <w:rFonts w:asciiTheme="minorHAnsi" w:hAnsiTheme="minorHAnsi" w:cstheme="minorHAnsi"/>
          <w:sz w:val="22"/>
          <w:szCs w:val="22"/>
        </w:rPr>
        <w:t xml:space="preserve"> (venduta </w:t>
      </w:r>
      <w:r w:rsidR="00F21E2F">
        <w:rPr>
          <w:rFonts w:asciiTheme="minorHAnsi" w:hAnsiTheme="minorHAnsi" w:cstheme="minorHAnsi"/>
          <w:sz w:val="22"/>
          <w:szCs w:val="22"/>
        </w:rPr>
        <w:t xml:space="preserve">nel 2021 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65641E" w:rsidRPr="0065641E">
        <w:rPr>
          <w:rFonts w:asciiTheme="minorHAnsi" w:hAnsiTheme="minorHAnsi" w:cstheme="minorHAnsi"/>
          <w:sz w:val="22"/>
          <w:szCs w:val="22"/>
        </w:rPr>
        <w:t>Tenable</w:t>
      </w:r>
      <w:proofErr w:type="spellEnd"/>
      <w:r w:rsidR="0065641E" w:rsidRPr="0065641E">
        <w:rPr>
          <w:rFonts w:asciiTheme="minorHAnsi" w:hAnsiTheme="minorHAnsi" w:cstheme="minorHAnsi"/>
          <w:sz w:val="22"/>
          <w:szCs w:val="22"/>
        </w:rPr>
        <w:t xml:space="preserve">), </w:t>
      </w:r>
      <w:r w:rsidR="0065641E" w:rsidRPr="00BF2D2C">
        <w:rPr>
          <w:rFonts w:asciiTheme="minorHAnsi" w:hAnsiTheme="minorHAnsi" w:cstheme="minorHAnsi"/>
          <w:b/>
          <w:bCs/>
          <w:sz w:val="22"/>
          <w:szCs w:val="22"/>
        </w:rPr>
        <w:t>Bergamotte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 (venduta </w:t>
      </w:r>
      <w:r w:rsidR="00F21E2F">
        <w:rPr>
          <w:rFonts w:asciiTheme="minorHAnsi" w:hAnsiTheme="minorHAnsi" w:cstheme="minorHAnsi"/>
          <w:sz w:val="22"/>
          <w:szCs w:val="22"/>
        </w:rPr>
        <w:t xml:space="preserve">nel 2021 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65641E" w:rsidRPr="0065641E">
        <w:rPr>
          <w:rFonts w:asciiTheme="minorHAnsi" w:hAnsiTheme="minorHAnsi" w:cstheme="minorHAnsi"/>
          <w:sz w:val="22"/>
          <w:szCs w:val="22"/>
        </w:rPr>
        <w:t>Bloom&amp;Wild</w:t>
      </w:r>
      <w:proofErr w:type="spellEnd"/>
      <w:r w:rsidR="0065641E" w:rsidRPr="0065641E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65641E" w:rsidRPr="00BF2D2C">
        <w:rPr>
          <w:rFonts w:asciiTheme="minorHAnsi" w:hAnsiTheme="minorHAnsi" w:cstheme="minorHAnsi"/>
          <w:b/>
          <w:bCs/>
          <w:sz w:val="22"/>
          <w:szCs w:val="22"/>
        </w:rPr>
        <w:t>Tediber</w:t>
      </w:r>
      <w:proofErr w:type="spellEnd"/>
      <w:r w:rsidR="0065641E" w:rsidRPr="0065641E">
        <w:rPr>
          <w:rFonts w:asciiTheme="minorHAnsi" w:hAnsiTheme="minorHAnsi" w:cstheme="minorHAnsi"/>
          <w:sz w:val="22"/>
          <w:szCs w:val="22"/>
        </w:rPr>
        <w:t xml:space="preserve"> (ceduta </w:t>
      </w:r>
      <w:r w:rsidR="00F21E2F">
        <w:rPr>
          <w:rFonts w:asciiTheme="minorHAnsi" w:hAnsiTheme="minorHAnsi" w:cstheme="minorHAnsi"/>
          <w:sz w:val="22"/>
          <w:szCs w:val="22"/>
        </w:rPr>
        <w:t xml:space="preserve">nel 2021 </w:t>
      </w:r>
      <w:r w:rsidR="0065641E" w:rsidRPr="0065641E">
        <w:rPr>
          <w:rFonts w:asciiTheme="minorHAnsi" w:hAnsiTheme="minorHAnsi" w:cstheme="minorHAnsi"/>
          <w:sz w:val="22"/>
          <w:szCs w:val="22"/>
        </w:rPr>
        <w:t>tramite un management buyout)</w:t>
      </w:r>
      <w:r w:rsidR="00DA394A">
        <w:rPr>
          <w:rFonts w:asciiTheme="minorHAnsi" w:hAnsiTheme="minorHAnsi" w:cstheme="minorHAnsi"/>
          <w:sz w:val="22"/>
          <w:szCs w:val="22"/>
        </w:rPr>
        <w:t xml:space="preserve"> e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5641E" w:rsidRPr="00BF2D2C">
        <w:rPr>
          <w:rFonts w:asciiTheme="minorHAnsi" w:hAnsiTheme="minorHAnsi" w:cstheme="minorHAnsi"/>
          <w:b/>
          <w:bCs/>
          <w:sz w:val="22"/>
          <w:szCs w:val="22"/>
        </w:rPr>
        <w:t>Tiller</w:t>
      </w:r>
      <w:proofErr w:type="spellEnd"/>
      <w:r w:rsidR="0065641E" w:rsidRPr="00BF2D2C">
        <w:rPr>
          <w:rFonts w:asciiTheme="minorHAnsi" w:hAnsiTheme="minorHAnsi" w:cstheme="minorHAnsi"/>
          <w:b/>
          <w:bCs/>
          <w:sz w:val="22"/>
          <w:szCs w:val="22"/>
        </w:rPr>
        <w:t xml:space="preserve"> Systems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 (venduta a </w:t>
      </w:r>
      <w:proofErr w:type="spellStart"/>
      <w:r w:rsidR="0065641E" w:rsidRPr="0065641E">
        <w:rPr>
          <w:rFonts w:asciiTheme="minorHAnsi" w:hAnsiTheme="minorHAnsi" w:cstheme="minorHAnsi"/>
          <w:sz w:val="22"/>
          <w:szCs w:val="22"/>
        </w:rPr>
        <w:t>SumUp</w:t>
      </w:r>
      <w:proofErr w:type="spellEnd"/>
      <w:r w:rsidR="00F21E2F">
        <w:rPr>
          <w:rFonts w:asciiTheme="minorHAnsi" w:hAnsiTheme="minorHAnsi" w:cstheme="minorHAnsi"/>
          <w:sz w:val="22"/>
          <w:szCs w:val="22"/>
        </w:rPr>
        <w:t>, anch’essa nel 2021</w:t>
      </w:r>
      <w:r w:rsidR="0065641E" w:rsidRPr="0065641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8E86805" w14:textId="77777777" w:rsidR="0065641E" w:rsidRPr="0065641E" w:rsidRDefault="0065641E" w:rsidP="006564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EB542B" w14:textId="319C22C3" w:rsidR="0065641E" w:rsidRPr="0065641E" w:rsidRDefault="0065641E" w:rsidP="0065641E">
      <w:pPr>
        <w:jc w:val="both"/>
        <w:rPr>
          <w:rFonts w:asciiTheme="minorHAnsi" w:hAnsiTheme="minorHAnsi" w:cstheme="minorHAnsi"/>
          <w:sz w:val="22"/>
          <w:szCs w:val="22"/>
        </w:rPr>
      </w:pPr>
      <w:r w:rsidRPr="0065641E">
        <w:rPr>
          <w:rFonts w:asciiTheme="minorHAnsi" w:hAnsiTheme="minorHAnsi" w:cstheme="minorHAnsi"/>
          <w:sz w:val="22"/>
          <w:szCs w:val="22"/>
        </w:rPr>
        <w:t xml:space="preserve">Anche la strategia di investimento di 360 </w:t>
      </w:r>
      <w:proofErr w:type="spellStart"/>
      <w:r w:rsidRPr="0065641E">
        <w:rPr>
          <w:rFonts w:asciiTheme="minorHAnsi" w:hAnsiTheme="minorHAnsi" w:cstheme="minorHAnsi"/>
          <w:sz w:val="22"/>
          <w:szCs w:val="22"/>
        </w:rPr>
        <w:t>Square</w:t>
      </w:r>
      <w:proofErr w:type="spellEnd"/>
      <w:r w:rsidRPr="0065641E">
        <w:rPr>
          <w:rFonts w:asciiTheme="minorHAnsi" w:hAnsiTheme="minorHAnsi" w:cstheme="minorHAnsi"/>
          <w:sz w:val="22"/>
          <w:szCs w:val="22"/>
        </w:rPr>
        <w:t xml:space="preserve"> II è in linea con quella del primo fondo e si focalizzerà su investimenti in società in fase </w:t>
      </w:r>
      <w:proofErr w:type="spellStart"/>
      <w:r w:rsidRPr="0065641E">
        <w:rPr>
          <w:rFonts w:asciiTheme="minorHAnsi" w:hAnsiTheme="minorHAnsi" w:cstheme="minorHAnsi"/>
          <w:sz w:val="22"/>
          <w:szCs w:val="22"/>
        </w:rPr>
        <w:t>pre-seed</w:t>
      </w:r>
      <w:proofErr w:type="spellEnd"/>
      <w:r w:rsidRPr="0065641E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65641E">
        <w:rPr>
          <w:rFonts w:asciiTheme="minorHAnsi" w:hAnsiTheme="minorHAnsi" w:cstheme="minorHAnsi"/>
          <w:sz w:val="22"/>
          <w:szCs w:val="22"/>
        </w:rPr>
        <w:t>seed</w:t>
      </w:r>
      <w:proofErr w:type="spellEnd"/>
      <w:r w:rsidRPr="0065641E">
        <w:rPr>
          <w:rFonts w:asciiTheme="minorHAnsi" w:hAnsiTheme="minorHAnsi" w:cstheme="minorHAnsi"/>
          <w:sz w:val="22"/>
          <w:szCs w:val="22"/>
        </w:rPr>
        <w:t xml:space="preserve"> con un ticket d’investimento compreso tra 200 mila e 2 milioni di euro. Gli investimenti rimarranno focalizzati prevalentemente sui settori </w:t>
      </w:r>
      <w:proofErr w:type="spellStart"/>
      <w:r w:rsidRPr="00BF2D2C">
        <w:rPr>
          <w:rFonts w:asciiTheme="minorHAnsi" w:hAnsiTheme="minorHAnsi" w:cstheme="minorHAnsi"/>
          <w:b/>
          <w:bCs/>
          <w:sz w:val="22"/>
          <w:szCs w:val="22"/>
        </w:rPr>
        <w:t>deeptech</w:t>
      </w:r>
      <w:proofErr w:type="spellEnd"/>
      <w:r w:rsidRPr="00BF2D2C">
        <w:rPr>
          <w:rFonts w:asciiTheme="minorHAnsi" w:hAnsiTheme="minorHAnsi" w:cstheme="minorHAnsi"/>
          <w:b/>
          <w:bCs/>
          <w:sz w:val="22"/>
          <w:szCs w:val="22"/>
        </w:rPr>
        <w:t xml:space="preserve">, B2B software e consumer </w:t>
      </w:r>
      <w:proofErr w:type="spellStart"/>
      <w:r w:rsidRPr="00BF2D2C">
        <w:rPr>
          <w:rFonts w:asciiTheme="minorHAnsi" w:hAnsiTheme="minorHAnsi" w:cstheme="minorHAnsi"/>
          <w:b/>
          <w:bCs/>
          <w:sz w:val="22"/>
          <w:szCs w:val="22"/>
        </w:rPr>
        <w:t>tech</w:t>
      </w:r>
      <w:proofErr w:type="spellEnd"/>
      <w:r w:rsidRPr="00BF2D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641E">
        <w:rPr>
          <w:rFonts w:asciiTheme="minorHAnsi" w:hAnsiTheme="minorHAnsi" w:cstheme="minorHAnsi"/>
          <w:sz w:val="22"/>
          <w:szCs w:val="22"/>
        </w:rPr>
        <w:t xml:space="preserve">in tutta l’area del Sud Europa (Italia, Francia, Spagna). I due primi investimenti di questo nuovo fondo sono </w:t>
      </w:r>
      <w:r w:rsidR="00C267EE">
        <w:rPr>
          <w:rFonts w:asciiTheme="minorHAnsi" w:hAnsiTheme="minorHAnsi" w:cstheme="minorHAnsi"/>
          <w:sz w:val="22"/>
          <w:szCs w:val="22"/>
        </w:rPr>
        <w:t xml:space="preserve">in fase di finalizzazione </w:t>
      </w:r>
      <w:r w:rsidRPr="0065641E">
        <w:rPr>
          <w:rFonts w:asciiTheme="minorHAnsi" w:hAnsiTheme="minorHAnsi" w:cstheme="minorHAnsi"/>
          <w:sz w:val="22"/>
          <w:szCs w:val="22"/>
        </w:rPr>
        <w:t>e verranno annunciati a breve.</w:t>
      </w:r>
    </w:p>
    <w:p w14:paraId="4D08D2FB" w14:textId="77777777" w:rsidR="0065641E" w:rsidRPr="0065641E" w:rsidRDefault="0065641E" w:rsidP="006564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2CD75" w14:textId="77777777" w:rsidR="0065641E" w:rsidRPr="0065641E" w:rsidRDefault="0065641E" w:rsidP="0065641E">
      <w:pPr>
        <w:jc w:val="both"/>
        <w:rPr>
          <w:rFonts w:asciiTheme="minorHAnsi" w:hAnsiTheme="minorHAnsi" w:cstheme="minorHAnsi"/>
          <w:sz w:val="22"/>
          <w:szCs w:val="22"/>
        </w:rPr>
      </w:pPr>
      <w:r w:rsidRPr="0065641E">
        <w:rPr>
          <w:rFonts w:asciiTheme="minorHAnsi" w:hAnsiTheme="minorHAnsi" w:cstheme="minorHAnsi"/>
          <w:sz w:val="22"/>
          <w:szCs w:val="22"/>
        </w:rPr>
        <w:t xml:space="preserve">Il lancio di questo nuovo fondo è stato possibile grazie al supporto di investitori istituzionali di primo piano, tra cui </w:t>
      </w:r>
      <w:proofErr w:type="spellStart"/>
      <w:r w:rsidRPr="007F2FC3">
        <w:rPr>
          <w:rFonts w:asciiTheme="minorHAnsi" w:hAnsiTheme="minorHAnsi" w:cstheme="minorHAnsi"/>
          <w:sz w:val="22"/>
          <w:szCs w:val="22"/>
        </w:rPr>
        <w:t>Bpifrance</w:t>
      </w:r>
      <w:proofErr w:type="spellEnd"/>
      <w:r w:rsidRPr="007F2FC3">
        <w:rPr>
          <w:rFonts w:asciiTheme="minorHAnsi" w:hAnsiTheme="minorHAnsi" w:cstheme="minorHAnsi"/>
          <w:sz w:val="22"/>
          <w:szCs w:val="22"/>
        </w:rPr>
        <w:t xml:space="preserve"> attraverso il “</w:t>
      </w:r>
      <w:proofErr w:type="spellStart"/>
      <w:r w:rsidRPr="007F2FC3">
        <w:rPr>
          <w:rFonts w:asciiTheme="minorHAnsi" w:hAnsiTheme="minorHAnsi" w:cstheme="minorHAnsi"/>
          <w:sz w:val="22"/>
          <w:szCs w:val="22"/>
        </w:rPr>
        <w:t>Fonds</w:t>
      </w:r>
      <w:proofErr w:type="spellEnd"/>
      <w:r w:rsidRPr="007F2FC3">
        <w:rPr>
          <w:rFonts w:asciiTheme="minorHAnsi" w:hAnsiTheme="minorHAnsi" w:cstheme="minorHAnsi"/>
          <w:sz w:val="22"/>
          <w:szCs w:val="22"/>
        </w:rPr>
        <w:t xml:space="preserve"> National d’</w:t>
      </w:r>
      <w:proofErr w:type="spellStart"/>
      <w:r w:rsidRPr="007F2FC3">
        <w:rPr>
          <w:rFonts w:asciiTheme="minorHAnsi" w:hAnsiTheme="minorHAnsi" w:cstheme="minorHAnsi"/>
          <w:sz w:val="22"/>
          <w:szCs w:val="22"/>
        </w:rPr>
        <w:t>Amorçage</w:t>
      </w:r>
      <w:proofErr w:type="spellEnd"/>
      <w:r w:rsidRPr="007F2FC3">
        <w:rPr>
          <w:rFonts w:asciiTheme="minorHAnsi" w:hAnsiTheme="minorHAnsi" w:cstheme="minorHAnsi"/>
          <w:sz w:val="22"/>
          <w:szCs w:val="22"/>
        </w:rPr>
        <w:t xml:space="preserve"> 2”, MAIF </w:t>
      </w:r>
      <w:proofErr w:type="spellStart"/>
      <w:r w:rsidRPr="007F2FC3">
        <w:rPr>
          <w:rFonts w:asciiTheme="minorHAnsi" w:hAnsiTheme="minorHAnsi" w:cstheme="minorHAnsi"/>
          <w:sz w:val="22"/>
          <w:szCs w:val="22"/>
        </w:rPr>
        <w:t>Avenir</w:t>
      </w:r>
      <w:proofErr w:type="spellEnd"/>
      <w:r w:rsidRPr="007F2F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F2FC3">
        <w:rPr>
          <w:rFonts w:asciiTheme="minorHAnsi" w:hAnsiTheme="minorHAnsi" w:cstheme="minorHAnsi"/>
          <w:sz w:val="22"/>
          <w:szCs w:val="22"/>
        </w:rPr>
        <w:t>Crédit</w:t>
      </w:r>
      <w:proofErr w:type="spellEnd"/>
      <w:r w:rsidRPr="007F2F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2FC3">
        <w:rPr>
          <w:rFonts w:asciiTheme="minorHAnsi" w:hAnsiTheme="minorHAnsi" w:cstheme="minorHAnsi"/>
          <w:sz w:val="22"/>
          <w:szCs w:val="22"/>
        </w:rPr>
        <w:t>Mutuel</w:t>
      </w:r>
      <w:proofErr w:type="spellEnd"/>
      <w:r w:rsidRPr="007F2F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2FC3">
        <w:rPr>
          <w:rFonts w:asciiTheme="minorHAnsi" w:hAnsiTheme="minorHAnsi" w:cstheme="minorHAnsi"/>
          <w:sz w:val="22"/>
          <w:szCs w:val="22"/>
        </w:rPr>
        <w:t>Arkéa</w:t>
      </w:r>
      <w:proofErr w:type="spellEnd"/>
      <w:r w:rsidRPr="007F2F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F2FC3">
        <w:rPr>
          <w:rFonts w:asciiTheme="minorHAnsi" w:hAnsiTheme="minorHAnsi" w:cstheme="minorHAnsi"/>
          <w:sz w:val="22"/>
          <w:szCs w:val="22"/>
        </w:rPr>
        <w:t>Groupe</w:t>
      </w:r>
      <w:proofErr w:type="spellEnd"/>
      <w:r w:rsidRPr="007F2F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2FC3">
        <w:rPr>
          <w:rFonts w:asciiTheme="minorHAnsi" w:hAnsiTheme="minorHAnsi" w:cstheme="minorHAnsi"/>
          <w:sz w:val="22"/>
          <w:szCs w:val="22"/>
        </w:rPr>
        <w:t>Rocher</w:t>
      </w:r>
      <w:proofErr w:type="spellEnd"/>
      <w:r w:rsidRPr="007F2FC3">
        <w:rPr>
          <w:rFonts w:asciiTheme="minorHAnsi" w:hAnsiTheme="minorHAnsi" w:cstheme="minorHAnsi"/>
          <w:sz w:val="22"/>
          <w:szCs w:val="22"/>
        </w:rPr>
        <w:t xml:space="preserve">, e alcuni business </w:t>
      </w:r>
      <w:proofErr w:type="spellStart"/>
      <w:r w:rsidRPr="007F2FC3">
        <w:rPr>
          <w:rFonts w:asciiTheme="minorHAnsi" w:hAnsiTheme="minorHAnsi" w:cstheme="minorHAnsi"/>
          <w:sz w:val="22"/>
          <w:szCs w:val="22"/>
        </w:rPr>
        <w:t>angels</w:t>
      </w:r>
      <w:proofErr w:type="spellEnd"/>
      <w:r w:rsidRPr="007F2FC3">
        <w:rPr>
          <w:rFonts w:asciiTheme="minorHAnsi" w:hAnsiTheme="minorHAnsi" w:cstheme="minorHAnsi"/>
          <w:sz w:val="22"/>
          <w:szCs w:val="22"/>
        </w:rPr>
        <w:t>.</w:t>
      </w:r>
    </w:p>
    <w:p w14:paraId="28E0FF63" w14:textId="77777777" w:rsidR="0065641E" w:rsidRPr="0065641E" w:rsidRDefault="0065641E" w:rsidP="006564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2326F" w14:textId="5E45EA2D" w:rsidR="0065641E" w:rsidRPr="0065641E" w:rsidRDefault="0065641E" w:rsidP="0065641E">
      <w:pPr>
        <w:jc w:val="both"/>
        <w:rPr>
          <w:rFonts w:asciiTheme="minorHAnsi" w:hAnsiTheme="minorHAnsi" w:cstheme="minorHAnsi"/>
          <w:sz w:val="22"/>
          <w:szCs w:val="22"/>
        </w:rPr>
      </w:pPr>
      <w:r w:rsidRPr="0065641E">
        <w:rPr>
          <w:rFonts w:asciiTheme="minorHAnsi" w:hAnsiTheme="minorHAnsi" w:cstheme="minorHAnsi"/>
          <w:sz w:val="22"/>
          <w:szCs w:val="22"/>
        </w:rPr>
        <w:t>In oltre 25 anni di attività 360 Capital ha dimostrato una forte capacità nell’anticipare i trend tecnologici e nell’identificare imprenditori ad altissimo potenziale, capaci di trasformare questi trend in</w:t>
      </w:r>
      <w:r w:rsidR="00C267EE">
        <w:rPr>
          <w:rFonts w:asciiTheme="minorHAnsi" w:hAnsiTheme="minorHAnsi" w:cstheme="minorHAnsi"/>
          <w:sz w:val="22"/>
          <w:szCs w:val="22"/>
        </w:rPr>
        <w:t xml:space="preserve"> </w:t>
      </w:r>
      <w:r w:rsidRPr="0065641E">
        <w:rPr>
          <w:rFonts w:asciiTheme="minorHAnsi" w:hAnsiTheme="minorHAnsi" w:cstheme="minorHAnsi"/>
          <w:sz w:val="22"/>
          <w:szCs w:val="22"/>
        </w:rPr>
        <w:t>storie im</w:t>
      </w:r>
      <w:r w:rsidR="00C267EE">
        <w:rPr>
          <w:rFonts w:asciiTheme="minorHAnsi" w:hAnsiTheme="minorHAnsi" w:cstheme="minorHAnsi"/>
          <w:sz w:val="22"/>
          <w:szCs w:val="22"/>
        </w:rPr>
        <w:t>p</w:t>
      </w:r>
      <w:r w:rsidRPr="0065641E">
        <w:rPr>
          <w:rFonts w:asciiTheme="minorHAnsi" w:hAnsiTheme="minorHAnsi" w:cstheme="minorHAnsi"/>
          <w:sz w:val="22"/>
          <w:szCs w:val="22"/>
        </w:rPr>
        <w:t xml:space="preserve">renditoriali di successo. </w:t>
      </w:r>
    </w:p>
    <w:p w14:paraId="69D8F5D9" w14:textId="77777777" w:rsidR="0065641E" w:rsidRPr="0065641E" w:rsidRDefault="0065641E" w:rsidP="006564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5C7208" w14:textId="50FFF4E3" w:rsidR="0065641E" w:rsidRPr="0065641E" w:rsidRDefault="0065641E" w:rsidP="0065641E">
      <w:pPr>
        <w:jc w:val="both"/>
        <w:rPr>
          <w:rFonts w:asciiTheme="minorHAnsi" w:hAnsiTheme="minorHAnsi" w:cstheme="minorHAnsi"/>
          <w:sz w:val="22"/>
          <w:szCs w:val="22"/>
        </w:rPr>
      </w:pPr>
      <w:r w:rsidRPr="0065641E">
        <w:rPr>
          <w:rFonts w:asciiTheme="minorHAnsi" w:hAnsiTheme="minorHAnsi" w:cstheme="minorHAnsi"/>
          <w:b/>
          <w:bCs/>
          <w:sz w:val="22"/>
          <w:szCs w:val="22"/>
        </w:rPr>
        <w:t>Fausto Boni, co-</w:t>
      </w:r>
      <w:proofErr w:type="spellStart"/>
      <w:r w:rsidRPr="0065641E">
        <w:rPr>
          <w:rFonts w:asciiTheme="minorHAnsi" w:hAnsiTheme="minorHAnsi" w:cstheme="minorHAnsi"/>
          <w:b/>
          <w:bCs/>
          <w:sz w:val="22"/>
          <w:szCs w:val="22"/>
        </w:rPr>
        <w:t>founder</w:t>
      </w:r>
      <w:proofErr w:type="spellEnd"/>
      <w:r w:rsidRPr="0065641E">
        <w:rPr>
          <w:rFonts w:asciiTheme="minorHAnsi" w:hAnsiTheme="minorHAnsi" w:cstheme="minorHAnsi"/>
          <w:b/>
          <w:bCs/>
          <w:sz w:val="22"/>
          <w:szCs w:val="22"/>
        </w:rPr>
        <w:t xml:space="preserve"> e General Partner di 360 Capital</w:t>
      </w:r>
      <w:r w:rsidRPr="0065641E">
        <w:rPr>
          <w:rFonts w:asciiTheme="minorHAnsi" w:hAnsiTheme="minorHAnsi" w:cstheme="minorHAnsi"/>
          <w:sz w:val="22"/>
          <w:szCs w:val="22"/>
        </w:rPr>
        <w:t>, ha dichiarato: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641E">
        <w:rPr>
          <w:rFonts w:asciiTheme="minorHAnsi" w:hAnsiTheme="minorHAnsi" w:cstheme="minorHAnsi"/>
          <w:i/>
          <w:iCs/>
          <w:sz w:val="22"/>
          <w:szCs w:val="22"/>
        </w:rPr>
        <w:t xml:space="preserve">“Negli ultimi tempi abbiamo assistito a un evidente cambiamento dell'ecosistema VC, che ci ha convinto ancora più a concentrarci sugli investimenti in </w:t>
      </w:r>
      <w:proofErr w:type="spellStart"/>
      <w:r w:rsidRPr="0065641E">
        <w:rPr>
          <w:rFonts w:asciiTheme="minorHAnsi" w:hAnsiTheme="minorHAnsi" w:cstheme="minorHAnsi"/>
          <w:i/>
          <w:iCs/>
          <w:sz w:val="22"/>
          <w:szCs w:val="22"/>
        </w:rPr>
        <w:t>early</w:t>
      </w:r>
      <w:proofErr w:type="spellEnd"/>
      <w:r w:rsidRPr="0065641E">
        <w:rPr>
          <w:rFonts w:asciiTheme="minorHAnsi" w:hAnsiTheme="minorHAnsi" w:cstheme="minorHAnsi"/>
          <w:i/>
          <w:iCs/>
          <w:sz w:val="22"/>
          <w:szCs w:val="22"/>
        </w:rPr>
        <w:t xml:space="preserve"> stage. Riteniamo infatti che questa fase del ciclo di vita delle startup offra la migliore combinazione rischio</w:t>
      </w:r>
      <w:r w:rsidR="007762A6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65641E">
        <w:rPr>
          <w:rFonts w:asciiTheme="minorHAnsi" w:hAnsiTheme="minorHAnsi" w:cstheme="minorHAnsi"/>
          <w:i/>
          <w:iCs/>
          <w:sz w:val="22"/>
          <w:szCs w:val="22"/>
        </w:rPr>
        <w:t>rendimento, anche alla luce della crescente concorrenza nei round di rifinanziamento successivi, dai</w:t>
      </w:r>
      <w:r w:rsidR="00CD33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5641E">
        <w:rPr>
          <w:rFonts w:asciiTheme="minorHAnsi" w:hAnsiTheme="minorHAnsi" w:cstheme="minorHAnsi"/>
          <w:i/>
          <w:iCs/>
          <w:sz w:val="22"/>
          <w:szCs w:val="22"/>
        </w:rPr>
        <w:t xml:space="preserve">serie B in avanti, e una maggiore presenza di investitori statunitensi, anglosassoni e asiatici. 360 </w:t>
      </w:r>
      <w:proofErr w:type="spellStart"/>
      <w:r w:rsidRPr="0065641E">
        <w:rPr>
          <w:rFonts w:asciiTheme="minorHAnsi" w:hAnsiTheme="minorHAnsi" w:cstheme="minorHAnsi"/>
          <w:i/>
          <w:iCs/>
          <w:sz w:val="22"/>
          <w:szCs w:val="22"/>
        </w:rPr>
        <w:t>Square</w:t>
      </w:r>
      <w:proofErr w:type="spellEnd"/>
      <w:r w:rsidRPr="0065641E">
        <w:rPr>
          <w:rFonts w:asciiTheme="minorHAnsi" w:hAnsiTheme="minorHAnsi" w:cstheme="minorHAnsi"/>
          <w:i/>
          <w:iCs/>
          <w:sz w:val="22"/>
          <w:szCs w:val="22"/>
        </w:rPr>
        <w:t xml:space="preserve"> II è la logica continuazione dell</w:t>
      </w:r>
      <w:r w:rsidR="005115C7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65641E">
        <w:rPr>
          <w:rFonts w:asciiTheme="minorHAnsi" w:hAnsiTheme="minorHAnsi" w:cstheme="minorHAnsi"/>
          <w:i/>
          <w:iCs/>
          <w:sz w:val="22"/>
          <w:szCs w:val="22"/>
        </w:rPr>
        <w:t>esperienza e delle capacità maturate in 25 anni di attività nel sostenere la crescita di imprese di successo”.</w:t>
      </w:r>
    </w:p>
    <w:p w14:paraId="4C8F66EF" w14:textId="4DEE6BC7" w:rsidR="0065641E" w:rsidRDefault="0065641E" w:rsidP="006564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A9A26F" w14:textId="5CC960CD" w:rsidR="00BF2D2C" w:rsidRDefault="00BF2D2C" w:rsidP="006564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938891" w14:textId="59D60362" w:rsidR="00BF2D2C" w:rsidRDefault="00BF2D2C" w:rsidP="006564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BD1FF0" w14:textId="77777777" w:rsidR="00BF2D2C" w:rsidRPr="0065641E" w:rsidRDefault="00BF2D2C" w:rsidP="006564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CCA59" w14:textId="77777777" w:rsidR="0065641E" w:rsidRPr="0065641E" w:rsidRDefault="0065641E" w:rsidP="0065641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65641E">
        <w:rPr>
          <w:rFonts w:asciiTheme="minorHAnsi" w:hAnsiTheme="minorHAnsi" w:cstheme="minorHAnsi"/>
          <w:b/>
          <w:bCs/>
          <w:sz w:val="18"/>
          <w:szCs w:val="18"/>
        </w:rPr>
        <w:t>About</w:t>
      </w:r>
      <w:proofErr w:type="spellEnd"/>
      <w:r w:rsidRPr="0065641E">
        <w:rPr>
          <w:rFonts w:asciiTheme="minorHAnsi" w:hAnsiTheme="minorHAnsi" w:cstheme="minorHAnsi"/>
          <w:b/>
          <w:bCs/>
          <w:sz w:val="18"/>
          <w:szCs w:val="18"/>
        </w:rPr>
        <w:t xml:space="preserve"> 360 Capital</w:t>
      </w:r>
    </w:p>
    <w:p w14:paraId="4C9B84E9" w14:textId="7CC8DF99" w:rsidR="0065641E" w:rsidRPr="0065641E" w:rsidRDefault="0065641E" w:rsidP="0065641E">
      <w:pPr>
        <w:jc w:val="both"/>
        <w:rPr>
          <w:rFonts w:asciiTheme="minorHAnsi" w:hAnsiTheme="minorHAnsi" w:cstheme="minorHAnsi"/>
          <w:sz w:val="18"/>
          <w:szCs w:val="18"/>
        </w:rPr>
      </w:pPr>
      <w:r w:rsidRPr="0065641E">
        <w:rPr>
          <w:rFonts w:asciiTheme="minorHAnsi" w:hAnsiTheme="minorHAnsi" w:cstheme="minorHAnsi"/>
          <w:sz w:val="18"/>
          <w:szCs w:val="18"/>
        </w:rPr>
        <w:t xml:space="preserve">360 Capital è una società di venture capital che investe in imprese innovative europee in fase </w:t>
      </w:r>
      <w:proofErr w:type="spellStart"/>
      <w:r w:rsidRPr="0065641E">
        <w:rPr>
          <w:rFonts w:asciiTheme="minorHAnsi" w:hAnsiTheme="minorHAnsi" w:cstheme="minorHAnsi"/>
          <w:sz w:val="18"/>
          <w:szCs w:val="18"/>
        </w:rPr>
        <w:t>early</w:t>
      </w:r>
      <w:proofErr w:type="spellEnd"/>
      <w:r w:rsidRPr="0065641E">
        <w:rPr>
          <w:rFonts w:asciiTheme="minorHAnsi" w:hAnsiTheme="minorHAnsi" w:cstheme="minorHAnsi"/>
          <w:sz w:val="18"/>
          <w:szCs w:val="18"/>
        </w:rPr>
        <w:t xml:space="preserve"> stage nei settori </w:t>
      </w:r>
      <w:proofErr w:type="spellStart"/>
      <w:r w:rsidRPr="0065641E">
        <w:rPr>
          <w:rFonts w:asciiTheme="minorHAnsi" w:hAnsiTheme="minorHAnsi" w:cstheme="minorHAnsi"/>
          <w:sz w:val="18"/>
          <w:szCs w:val="18"/>
        </w:rPr>
        <w:t>deep</w:t>
      </w:r>
      <w:proofErr w:type="spellEnd"/>
      <w:r w:rsidRPr="0065641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5641E">
        <w:rPr>
          <w:rFonts w:asciiTheme="minorHAnsi" w:hAnsiTheme="minorHAnsi" w:cstheme="minorHAnsi"/>
          <w:sz w:val="18"/>
          <w:szCs w:val="18"/>
        </w:rPr>
        <w:t>tech</w:t>
      </w:r>
      <w:proofErr w:type="spellEnd"/>
      <w:r w:rsidRPr="0065641E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65641E">
        <w:rPr>
          <w:rFonts w:asciiTheme="minorHAnsi" w:hAnsiTheme="minorHAnsi" w:cstheme="minorHAnsi"/>
          <w:sz w:val="18"/>
          <w:szCs w:val="18"/>
        </w:rPr>
        <w:t>digital</w:t>
      </w:r>
      <w:proofErr w:type="spellEnd"/>
      <w:r w:rsidRPr="0065641E">
        <w:rPr>
          <w:rFonts w:asciiTheme="minorHAnsi" w:hAnsiTheme="minorHAnsi" w:cstheme="minorHAnsi"/>
          <w:sz w:val="18"/>
          <w:szCs w:val="18"/>
        </w:rPr>
        <w:t xml:space="preserve">. Opera da 25 anni, supportando imprenditori tecnologici di talento nello sviluppo di aziende innovative e disruptive in molteplici settori tecnologici. Guidata da un team di professionisti che opera nelle sedi di Parigi e Milano, 360 Capital gestisce un patrimonio di 400 milioni di euro e ha in portafoglio oltre 60 </w:t>
      </w:r>
      <w:r w:rsidR="00CD33D6">
        <w:rPr>
          <w:rFonts w:asciiTheme="minorHAnsi" w:hAnsiTheme="minorHAnsi" w:cstheme="minorHAnsi"/>
          <w:sz w:val="18"/>
          <w:szCs w:val="18"/>
        </w:rPr>
        <w:t>aziende</w:t>
      </w:r>
      <w:r w:rsidRPr="0065641E">
        <w:rPr>
          <w:rFonts w:asciiTheme="minorHAnsi" w:hAnsiTheme="minorHAnsi" w:cstheme="minorHAnsi"/>
          <w:sz w:val="18"/>
          <w:szCs w:val="18"/>
        </w:rPr>
        <w:t>.</w:t>
      </w:r>
    </w:p>
    <w:p w14:paraId="7A50EEC0" w14:textId="1AEAF254" w:rsidR="0065641E" w:rsidRDefault="0065641E" w:rsidP="0065641E">
      <w:pPr>
        <w:jc w:val="both"/>
        <w:rPr>
          <w:sz w:val="18"/>
          <w:szCs w:val="18"/>
        </w:rPr>
      </w:pPr>
    </w:p>
    <w:p w14:paraId="425F3737" w14:textId="77777777" w:rsidR="00BF2D2C" w:rsidRPr="00CD33D6" w:rsidRDefault="00BF2D2C" w:rsidP="0065641E">
      <w:pPr>
        <w:jc w:val="both"/>
        <w:rPr>
          <w:sz w:val="18"/>
          <w:szCs w:val="18"/>
        </w:rPr>
      </w:pPr>
    </w:p>
    <w:p w14:paraId="0DE43942" w14:textId="1088CD5D" w:rsidR="0065641E" w:rsidRPr="0065641E" w:rsidRDefault="00C514EF" w:rsidP="0065641E">
      <w:pPr>
        <w:pBdr>
          <w:top w:val="single" w:sz="4" w:space="1" w:color="000000"/>
        </w:pBdr>
        <w:rPr>
          <w:rFonts w:ascii="Lato" w:eastAsia="Montserrat" w:hAnsi="Lato" w:cs="Montserrat"/>
          <w:b/>
          <w:bCs/>
          <w:sz w:val="18"/>
          <w:szCs w:val="18"/>
        </w:rPr>
      </w:pPr>
      <w:r>
        <w:rPr>
          <w:rFonts w:ascii="Lato" w:eastAsia="Montserrat" w:hAnsi="Lato" w:cs="Montserrat"/>
          <w:b/>
          <w:bCs/>
          <w:sz w:val="18"/>
          <w:szCs w:val="18"/>
        </w:rPr>
        <w:t>Ufficio stampa</w:t>
      </w:r>
    </w:p>
    <w:p w14:paraId="0775560C" w14:textId="77777777" w:rsidR="0065641E" w:rsidRPr="00C3748A" w:rsidRDefault="0065641E" w:rsidP="0065641E">
      <w:pPr>
        <w:tabs>
          <w:tab w:val="left" w:pos="993"/>
          <w:tab w:val="left" w:pos="4536"/>
        </w:tabs>
        <w:jc w:val="both"/>
        <w:rPr>
          <w:rFonts w:ascii="Lato" w:eastAsia="Montserrat" w:hAnsi="Lato" w:cs="Montserrat"/>
          <w:sz w:val="18"/>
          <w:szCs w:val="18"/>
        </w:rPr>
      </w:pPr>
      <w:r w:rsidRPr="00C3748A">
        <w:rPr>
          <w:rFonts w:ascii="Lato" w:eastAsia="Montserrat" w:hAnsi="Lato" w:cs="Montserrat"/>
          <w:sz w:val="18"/>
          <w:szCs w:val="18"/>
        </w:rPr>
        <w:t>Albanesi PR</w:t>
      </w:r>
    </w:p>
    <w:p w14:paraId="60215F7B" w14:textId="2402411C" w:rsidR="009C1C4F" w:rsidRPr="00C267EE" w:rsidRDefault="0065641E" w:rsidP="00C267EE">
      <w:pPr>
        <w:tabs>
          <w:tab w:val="left" w:pos="993"/>
          <w:tab w:val="left" w:pos="4536"/>
        </w:tabs>
        <w:jc w:val="both"/>
        <w:rPr>
          <w:rFonts w:ascii="Lato" w:eastAsia="Montserrat" w:hAnsi="Lato" w:cs="Montserrat"/>
          <w:sz w:val="18"/>
          <w:szCs w:val="18"/>
        </w:rPr>
      </w:pPr>
      <w:r w:rsidRPr="0073701D">
        <w:rPr>
          <w:rFonts w:ascii="Lato" w:eastAsia="Montserrat" w:hAnsi="Lato" w:cs="Montserrat"/>
          <w:sz w:val="18"/>
          <w:szCs w:val="18"/>
        </w:rPr>
        <w:t xml:space="preserve">Marco Albanesi | +39 329 3987262 | </w:t>
      </w:r>
      <w:hyperlink r:id="rId7">
        <w:r w:rsidRPr="0073701D">
          <w:rPr>
            <w:rFonts w:ascii="Lato" w:eastAsia="Montserrat" w:hAnsi="Lato" w:cs="Montserrat"/>
            <w:sz w:val="18"/>
            <w:szCs w:val="18"/>
          </w:rPr>
          <w:t>marco@albanesipr.com</w:t>
        </w:r>
      </w:hyperlink>
    </w:p>
    <w:sectPr w:rsidR="009C1C4F" w:rsidRPr="00C267EE" w:rsidSect="0049366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D4C8" w14:textId="77777777" w:rsidR="00E12C3C" w:rsidRDefault="00E12C3C" w:rsidP="00351744">
      <w:r>
        <w:separator/>
      </w:r>
    </w:p>
  </w:endnote>
  <w:endnote w:type="continuationSeparator" w:id="0">
    <w:p w14:paraId="072E3223" w14:textId="77777777" w:rsidR="00E12C3C" w:rsidRDefault="00E12C3C" w:rsidP="0035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95D7" w14:textId="77777777" w:rsidR="00E12C3C" w:rsidRDefault="00E12C3C" w:rsidP="00351744">
      <w:r>
        <w:separator/>
      </w:r>
    </w:p>
  </w:footnote>
  <w:footnote w:type="continuationSeparator" w:id="0">
    <w:p w14:paraId="26C64BF2" w14:textId="77777777" w:rsidR="00E12C3C" w:rsidRDefault="00E12C3C" w:rsidP="0035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E132" w14:textId="77777777" w:rsidR="00CC2B13" w:rsidRDefault="00CC2B13" w:rsidP="00CC2B13"/>
  <w:p w14:paraId="72F5506C" w14:textId="0EDAE5F4" w:rsidR="00CC2B13" w:rsidRPr="00CC2B13" w:rsidRDefault="00CD33D6" w:rsidP="00CC2B13">
    <w:r>
      <w:rPr>
        <w:noProof/>
      </w:rPr>
      <w:drawing>
        <wp:inline distT="0" distB="0" distL="0" distR="0" wp14:anchorId="7EB46A79" wp14:editId="5E01D7EE">
          <wp:extent cx="1678329" cy="633168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68" cy="65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E6AA5" w14:textId="3E1D3FB6" w:rsidR="00750821" w:rsidRDefault="007508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08A"/>
    <w:multiLevelType w:val="hybridMultilevel"/>
    <w:tmpl w:val="8D3E2868"/>
    <w:lvl w:ilvl="0" w:tplc="E556C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00D"/>
    <w:multiLevelType w:val="multilevel"/>
    <w:tmpl w:val="34DC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35482D"/>
    <w:multiLevelType w:val="multilevel"/>
    <w:tmpl w:val="6D4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D9"/>
    <w:rsid w:val="00012EF7"/>
    <w:rsid w:val="00066117"/>
    <w:rsid w:val="000803B3"/>
    <w:rsid w:val="00097CE4"/>
    <w:rsid w:val="000C10F1"/>
    <w:rsid w:val="0011464B"/>
    <w:rsid w:val="00122F03"/>
    <w:rsid w:val="00161FF0"/>
    <w:rsid w:val="00184008"/>
    <w:rsid w:val="001B42D4"/>
    <w:rsid w:val="001B724D"/>
    <w:rsid w:val="001C31AA"/>
    <w:rsid w:val="00205D0B"/>
    <w:rsid w:val="002074C8"/>
    <w:rsid w:val="00234E4F"/>
    <w:rsid w:val="002B2B35"/>
    <w:rsid w:val="002B3C0A"/>
    <w:rsid w:val="002C32D3"/>
    <w:rsid w:val="002D1E48"/>
    <w:rsid w:val="002F7A02"/>
    <w:rsid w:val="003079DA"/>
    <w:rsid w:val="00326B66"/>
    <w:rsid w:val="00351744"/>
    <w:rsid w:val="003528FC"/>
    <w:rsid w:val="00364F4D"/>
    <w:rsid w:val="00383A30"/>
    <w:rsid w:val="003B5F59"/>
    <w:rsid w:val="003E6BAA"/>
    <w:rsid w:val="00400EB9"/>
    <w:rsid w:val="00407C7B"/>
    <w:rsid w:val="004142B8"/>
    <w:rsid w:val="004177C9"/>
    <w:rsid w:val="00426243"/>
    <w:rsid w:val="00493667"/>
    <w:rsid w:val="004F56EE"/>
    <w:rsid w:val="00501E05"/>
    <w:rsid w:val="00505B08"/>
    <w:rsid w:val="00510219"/>
    <w:rsid w:val="005115C7"/>
    <w:rsid w:val="005451EA"/>
    <w:rsid w:val="005709F8"/>
    <w:rsid w:val="00583CFF"/>
    <w:rsid w:val="00591171"/>
    <w:rsid w:val="005C55B9"/>
    <w:rsid w:val="0063667D"/>
    <w:rsid w:val="00641067"/>
    <w:rsid w:val="0065641E"/>
    <w:rsid w:val="006A66F2"/>
    <w:rsid w:val="006D2310"/>
    <w:rsid w:val="006E05F7"/>
    <w:rsid w:val="00702FDF"/>
    <w:rsid w:val="0072443E"/>
    <w:rsid w:val="00730B6E"/>
    <w:rsid w:val="00733218"/>
    <w:rsid w:val="00750821"/>
    <w:rsid w:val="00754463"/>
    <w:rsid w:val="007762A6"/>
    <w:rsid w:val="007957D9"/>
    <w:rsid w:val="007F2FC3"/>
    <w:rsid w:val="00864D26"/>
    <w:rsid w:val="00866FBA"/>
    <w:rsid w:val="00891056"/>
    <w:rsid w:val="008C5630"/>
    <w:rsid w:val="009839B6"/>
    <w:rsid w:val="009B3FF9"/>
    <w:rsid w:val="009C1C4F"/>
    <w:rsid w:val="009F157F"/>
    <w:rsid w:val="00A26AB7"/>
    <w:rsid w:val="00A37A8A"/>
    <w:rsid w:val="00A42514"/>
    <w:rsid w:val="00A51410"/>
    <w:rsid w:val="00A56497"/>
    <w:rsid w:val="00A56DE7"/>
    <w:rsid w:val="00A7225C"/>
    <w:rsid w:val="00A86098"/>
    <w:rsid w:val="00AA03BF"/>
    <w:rsid w:val="00AA0DB9"/>
    <w:rsid w:val="00AB2332"/>
    <w:rsid w:val="00AE60EB"/>
    <w:rsid w:val="00B1015D"/>
    <w:rsid w:val="00B963E8"/>
    <w:rsid w:val="00BF2D2C"/>
    <w:rsid w:val="00C267EE"/>
    <w:rsid w:val="00C514EF"/>
    <w:rsid w:val="00C526AC"/>
    <w:rsid w:val="00C74992"/>
    <w:rsid w:val="00C84FCE"/>
    <w:rsid w:val="00CB066C"/>
    <w:rsid w:val="00CC1EA8"/>
    <w:rsid w:val="00CC2B13"/>
    <w:rsid w:val="00CC5DA0"/>
    <w:rsid w:val="00CD33D6"/>
    <w:rsid w:val="00CE1D96"/>
    <w:rsid w:val="00D23B6D"/>
    <w:rsid w:val="00D4260D"/>
    <w:rsid w:val="00D71AF8"/>
    <w:rsid w:val="00D72BA4"/>
    <w:rsid w:val="00D858AA"/>
    <w:rsid w:val="00DA394A"/>
    <w:rsid w:val="00DC178C"/>
    <w:rsid w:val="00DC6269"/>
    <w:rsid w:val="00DE231F"/>
    <w:rsid w:val="00DE2694"/>
    <w:rsid w:val="00DF2890"/>
    <w:rsid w:val="00E12C3C"/>
    <w:rsid w:val="00E154D1"/>
    <w:rsid w:val="00E26593"/>
    <w:rsid w:val="00E4279A"/>
    <w:rsid w:val="00E5065B"/>
    <w:rsid w:val="00E6238A"/>
    <w:rsid w:val="00E71DBD"/>
    <w:rsid w:val="00EA5ED6"/>
    <w:rsid w:val="00EB2CA3"/>
    <w:rsid w:val="00EF5D3E"/>
    <w:rsid w:val="00F1011A"/>
    <w:rsid w:val="00F165C3"/>
    <w:rsid w:val="00F2103A"/>
    <w:rsid w:val="00F21E2F"/>
    <w:rsid w:val="00F31D4E"/>
    <w:rsid w:val="00F36CE0"/>
    <w:rsid w:val="00F53298"/>
    <w:rsid w:val="00F56766"/>
    <w:rsid w:val="00F66C67"/>
    <w:rsid w:val="00F70EDE"/>
    <w:rsid w:val="00F85B47"/>
    <w:rsid w:val="00FB7032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53359"/>
  <w15:chartTrackingRefBased/>
  <w15:docId w15:val="{C96DEA8B-CB5A-C74B-8E25-28AC14C4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3E8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957D9"/>
  </w:style>
  <w:style w:type="paragraph" w:styleId="Paragrafoelenco">
    <w:name w:val="List Paragraph"/>
    <w:basedOn w:val="Normale"/>
    <w:uiPriority w:val="34"/>
    <w:qFormat/>
    <w:rsid w:val="007957D9"/>
    <w:pPr>
      <w:ind w:left="720"/>
      <w:contextualSpacing/>
    </w:pPr>
  </w:style>
  <w:style w:type="paragraph" w:customStyle="1" w:styleId="m6224896928058030012msolistparagraph">
    <w:name w:val="m_6224896928058030012msolistparagraph"/>
    <w:basedOn w:val="Normale"/>
    <w:rsid w:val="007957D9"/>
    <w:pPr>
      <w:spacing w:before="100" w:beforeAutospacing="1" w:after="100" w:afterAutospacing="1"/>
    </w:pPr>
    <w:rPr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0E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0EB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517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1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744"/>
  </w:style>
  <w:style w:type="paragraph" w:styleId="Pidipagina">
    <w:name w:val="footer"/>
    <w:basedOn w:val="Normale"/>
    <w:link w:val="PidipaginaCarattere"/>
    <w:uiPriority w:val="99"/>
    <w:unhideWhenUsed/>
    <w:rsid w:val="003517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744"/>
  </w:style>
  <w:style w:type="character" w:styleId="Menzionenonrisolta">
    <w:name w:val="Unresolved Mention"/>
    <w:basedOn w:val="Carpredefinitoparagrafo"/>
    <w:uiPriority w:val="99"/>
    <w:semiHidden/>
    <w:unhideWhenUsed/>
    <w:rsid w:val="00AA03B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526AC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B101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01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01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01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015D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70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485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2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606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9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7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8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9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26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o@albanesi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beverina</dc:creator>
  <cp:keywords/>
  <dc:description/>
  <cp:lastModifiedBy>Microsoft Office User</cp:lastModifiedBy>
  <cp:revision>2</cp:revision>
  <dcterms:created xsi:type="dcterms:W3CDTF">2022-06-13T07:56:00Z</dcterms:created>
  <dcterms:modified xsi:type="dcterms:W3CDTF">2022-06-13T07:56:00Z</dcterms:modified>
</cp:coreProperties>
</file>