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FDBC7" w14:textId="3F5D16C5" w:rsidR="00B76D10" w:rsidRPr="00E4467E" w:rsidRDefault="00B76D10" w:rsidP="00E4467E">
      <w:pPr>
        <w:pStyle w:val="NormaleWeb"/>
        <w:shd w:val="clear" w:color="auto" w:fill="FFFFFF"/>
        <w:spacing w:before="0" w:beforeAutospacing="0" w:after="0" w:afterAutospacing="0" w:line="324" w:lineRule="atLeast"/>
        <w:jc w:val="both"/>
        <w:rPr>
          <w:rFonts w:ascii="Century Gothic" w:hAnsi="Century Gothic" w:cs="Arial"/>
          <w:b/>
          <w:bCs/>
          <w:color w:val="171A1D"/>
          <w:sz w:val="22"/>
          <w:szCs w:val="22"/>
          <w:bdr w:val="none" w:sz="0" w:space="0" w:color="auto" w:frame="1"/>
        </w:rPr>
      </w:pPr>
      <w:r w:rsidRPr="001436F6">
        <w:rPr>
          <w:rFonts w:ascii="Arial" w:hAnsi="Arial" w:cs="Arial"/>
          <w:b/>
          <w:bCs/>
          <w:color w:val="171A1D"/>
          <w:sz w:val="30"/>
          <w:szCs w:val="30"/>
          <w:bdr w:val="none" w:sz="0" w:space="0" w:color="auto" w:frame="1"/>
        </w:rPr>
        <w:br/>
      </w:r>
      <w:r w:rsidRPr="00E4467E">
        <w:rPr>
          <w:rFonts w:ascii="Century Gothic" w:hAnsi="Century Gothic" w:cs="Arial"/>
          <w:b/>
          <w:bCs/>
          <w:color w:val="171A1D"/>
          <w:sz w:val="22"/>
          <w:szCs w:val="22"/>
          <w:bdr w:val="none" w:sz="0" w:space="0" w:color="auto" w:frame="1"/>
        </w:rPr>
        <w:t xml:space="preserve">Scientifica Venture Capital ha deciso di supportare Green Independence attraverso un bridge round con l’obiettivo di consentire alla startup l’estensione del suo portfolio IP in vista dell’imminente </w:t>
      </w:r>
      <w:proofErr w:type="spellStart"/>
      <w:r w:rsidRPr="00E4467E">
        <w:rPr>
          <w:rFonts w:ascii="Century Gothic" w:hAnsi="Century Gothic" w:cs="Arial"/>
          <w:b/>
          <w:bCs/>
          <w:color w:val="171A1D"/>
          <w:sz w:val="22"/>
          <w:szCs w:val="22"/>
          <w:bdr w:val="none" w:sz="0" w:space="0" w:color="auto" w:frame="1"/>
        </w:rPr>
        <w:t>Seed</w:t>
      </w:r>
      <w:proofErr w:type="spellEnd"/>
      <w:r w:rsidRPr="00E4467E">
        <w:rPr>
          <w:rFonts w:ascii="Century Gothic" w:hAnsi="Century Gothic" w:cs="Arial"/>
          <w:b/>
          <w:bCs/>
          <w:color w:val="171A1D"/>
          <w:sz w:val="22"/>
          <w:szCs w:val="22"/>
          <w:bdr w:val="none" w:sz="0" w:space="0" w:color="auto" w:frame="1"/>
        </w:rPr>
        <w:t xml:space="preserve"> Round.</w:t>
      </w:r>
    </w:p>
    <w:p w14:paraId="713F5396" w14:textId="77777777" w:rsidR="001436F6" w:rsidRPr="00E4467E" w:rsidRDefault="001436F6" w:rsidP="00E4467E">
      <w:pPr>
        <w:pStyle w:val="NormaleWeb"/>
        <w:shd w:val="clear" w:color="auto" w:fill="FFFFFF"/>
        <w:spacing w:before="0" w:beforeAutospacing="0" w:after="0" w:afterAutospacing="0" w:line="324" w:lineRule="atLeast"/>
        <w:jc w:val="both"/>
        <w:rPr>
          <w:rFonts w:ascii="Century Gothic" w:hAnsi="Century Gothic" w:cs="Arial"/>
          <w:b/>
          <w:bCs/>
          <w:color w:val="222222"/>
          <w:sz w:val="22"/>
          <w:szCs w:val="22"/>
        </w:rPr>
      </w:pPr>
    </w:p>
    <w:p w14:paraId="5B0F29D2" w14:textId="77777777" w:rsidR="00B76D10" w:rsidRPr="00E4467E" w:rsidRDefault="00B76D10" w:rsidP="00E4467E">
      <w:pPr>
        <w:pStyle w:val="NormaleWeb"/>
        <w:spacing w:before="0" w:beforeAutospacing="0" w:after="0" w:afterAutospacing="0" w:line="324" w:lineRule="atLeast"/>
        <w:jc w:val="both"/>
        <w:rPr>
          <w:rFonts w:ascii="Century Gothic" w:hAnsi="Century Gothic" w:cs="Arial"/>
          <w:color w:val="500050"/>
          <w:sz w:val="22"/>
          <w:szCs w:val="22"/>
          <w:shd w:val="clear" w:color="auto" w:fill="FFFFFF"/>
        </w:rPr>
      </w:pPr>
      <w:r w:rsidRPr="00E4467E">
        <w:rPr>
          <w:rFonts w:ascii="Century Gothic" w:hAnsi="Century Gothic" w:cs="Arial"/>
          <w:color w:val="171A1D"/>
          <w:sz w:val="22"/>
          <w:szCs w:val="22"/>
          <w:bdr w:val="none" w:sz="0" w:space="0" w:color="auto" w:frame="1"/>
          <w:shd w:val="clear" w:color="auto" w:fill="FFFFFF"/>
        </w:rPr>
        <w:t>La rivoluzionaria start-up </w:t>
      </w:r>
      <w:proofErr w:type="spellStart"/>
      <w:r w:rsidRPr="00E4467E">
        <w:rPr>
          <w:rFonts w:ascii="Century Gothic" w:hAnsi="Century Gothic" w:cs="Arial"/>
          <w:color w:val="171A1D"/>
          <w:sz w:val="22"/>
          <w:szCs w:val="22"/>
          <w:bdr w:val="none" w:sz="0" w:space="0" w:color="auto" w:frame="1"/>
          <w:shd w:val="clear" w:color="auto" w:fill="FFFFFF"/>
        </w:rPr>
        <w:t>climate</w:t>
      </w:r>
      <w:proofErr w:type="spellEnd"/>
      <w:r w:rsidRPr="00E4467E">
        <w:rPr>
          <w:rFonts w:ascii="Century Gothic" w:hAnsi="Century Gothic" w:cs="Arial"/>
          <w:color w:val="171A1D"/>
          <w:sz w:val="22"/>
          <w:szCs w:val="22"/>
          <w:bdr w:val="none" w:sz="0" w:space="0" w:color="auto" w:frame="1"/>
          <w:shd w:val="clear" w:color="auto" w:fill="FFFFFF"/>
        </w:rPr>
        <w:t> tech entra così </w:t>
      </w:r>
      <w:proofErr w:type="spellStart"/>
      <w:r w:rsidRPr="00E4467E">
        <w:rPr>
          <w:rFonts w:ascii="Century Gothic" w:hAnsi="Century Gothic" w:cs="Arial"/>
          <w:color w:val="171A1D"/>
          <w:sz w:val="22"/>
          <w:szCs w:val="22"/>
          <w:bdr w:val="none" w:sz="0" w:space="0" w:color="auto" w:frame="1"/>
          <w:shd w:val="clear" w:color="auto" w:fill="FFFFFF"/>
        </w:rPr>
        <w:t>nell’innovation</w:t>
      </w:r>
      <w:proofErr w:type="spellEnd"/>
      <w:r w:rsidRPr="00E4467E">
        <w:rPr>
          <w:rFonts w:ascii="Century Gothic" w:hAnsi="Century Gothic" w:cs="Arial"/>
          <w:color w:val="171A1D"/>
          <w:sz w:val="22"/>
          <w:szCs w:val="22"/>
          <w:bdr w:val="none" w:sz="0" w:space="0" w:color="auto" w:frame="1"/>
          <w:shd w:val="clear" w:color="auto" w:fill="FFFFFF"/>
        </w:rPr>
        <w:t> hub di Scientifica che è pronta a supportarla nella sua ambiziosa scalata del settore Green Energy.</w:t>
      </w:r>
    </w:p>
    <w:p w14:paraId="6FC456E5" w14:textId="77777777" w:rsidR="00B76D10" w:rsidRPr="00E4467E" w:rsidRDefault="00B76D10" w:rsidP="00E4467E">
      <w:pPr>
        <w:pStyle w:val="NormaleWeb"/>
        <w:spacing w:before="0" w:beforeAutospacing="0" w:after="0" w:afterAutospacing="0" w:line="324" w:lineRule="atLeast"/>
        <w:jc w:val="both"/>
        <w:rPr>
          <w:rFonts w:ascii="Century Gothic" w:hAnsi="Century Gothic" w:cs="Arial"/>
          <w:color w:val="500050"/>
          <w:sz w:val="22"/>
          <w:szCs w:val="22"/>
          <w:shd w:val="clear" w:color="auto" w:fill="FFFFFF"/>
        </w:rPr>
      </w:pPr>
    </w:p>
    <w:p w14:paraId="5A4687D3" w14:textId="57E223E5" w:rsidR="00B76D10" w:rsidRPr="00E4467E" w:rsidRDefault="00B76D10" w:rsidP="00E4467E">
      <w:pPr>
        <w:pStyle w:val="NormaleWeb"/>
        <w:shd w:val="clear" w:color="auto" w:fill="FFFFFF"/>
        <w:spacing w:before="0" w:beforeAutospacing="0" w:after="0" w:afterAutospacing="0" w:line="324" w:lineRule="atLeast"/>
        <w:jc w:val="both"/>
        <w:rPr>
          <w:rFonts w:ascii="Century Gothic" w:hAnsi="Century Gothic" w:cs="Arial"/>
          <w:color w:val="222222"/>
          <w:sz w:val="22"/>
          <w:szCs w:val="22"/>
        </w:rPr>
      </w:pPr>
      <w:r w:rsidRPr="00E4467E">
        <w:rPr>
          <w:rFonts w:ascii="Century Gothic" w:hAnsi="Century Gothic" w:cs="Arial"/>
          <w:color w:val="171A1D"/>
          <w:sz w:val="22"/>
          <w:szCs w:val="22"/>
          <w:bdr w:val="none" w:sz="0" w:space="0" w:color="auto" w:frame="1"/>
        </w:rPr>
        <w:t xml:space="preserve">New </w:t>
      </w:r>
      <w:proofErr w:type="spellStart"/>
      <w:r w:rsidRPr="00E4467E">
        <w:rPr>
          <w:rFonts w:ascii="Century Gothic" w:hAnsi="Century Gothic" w:cs="Arial"/>
          <w:color w:val="171A1D"/>
          <w:sz w:val="22"/>
          <w:szCs w:val="22"/>
          <w:bdr w:val="none" w:sz="0" w:space="0" w:color="auto" w:frame="1"/>
        </w:rPr>
        <w:t>Artificial</w:t>
      </w:r>
      <w:proofErr w:type="spellEnd"/>
      <w:r w:rsidRPr="00E4467E">
        <w:rPr>
          <w:rFonts w:ascii="Century Gothic" w:hAnsi="Century Gothic" w:cs="Arial"/>
          <w:color w:val="171A1D"/>
          <w:sz w:val="22"/>
          <w:szCs w:val="22"/>
          <w:bdr w:val="none" w:sz="0" w:space="0" w:color="auto" w:frame="1"/>
        </w:rPr>
        <w:t xml:space="preserve"> </w:t>
      </w:r>
      <w:proofErr w:type="spellStart"/>
      <w:r w:rsidRPr="00E4467E">
        <w:rPr>
          <w:rFonts w:ascii="Century Gothic" w:hAnsi="Century Gothic" w:cs="Arial"/>
          <w:color w:val="171A1D"/>
          <w:sz w:val="22"/>
          <w:szCs w:val="22"/>
          <w:bdr w:val="none" w:sz="0" w:space="0" w:color="auto" w:frame="1"/>
        </w:rPr>
        <w:t>Leaf</w:t>
      </w:r>
      <w:proofErr w:type="spellEnd"/>
      <w:r w:rsidRPr="00E4467E">
        <w:rPr>
          <w:rFonts w:ascii="Century Gothic" w:hAnsi="Century Gothic" w:cs="Arial"/>
          <w:color w:val="171A1D"/>
          <w:sz w:val="22"/>
          <w:szCs w:val="22"/>
          <w:bdr w:val="none" w:sz="0" w:space="0" w:color="auto" w:frame="1"/>
        </w:rPr>
        <w:t xml:space="preserve"> (NAL) rappresenta l’evoluzione di un pannello solare che, ispirato dalla natura, è in grado di depurare/riciclare acque di scarto utilizzando l’energia dissipata dal pannello </w:t>
      </w:r>
      <w:r w:rsidR="00910BD2" w:rsidRPr="00E4467E">
        <w:rPr>
          <w:rFonts w:ascii="Century Gothic" w:hAnsi="Century Gothic" w:cs="Arial"/>
          <w:color w:val="171A1D"/>
          <w:sz w:val="22"/>
          <w:szCs w:val="22"/>
          <w:bdr w:val="none" w:sz="0" w:space="0" w:color="auto" w:frame="1"/>
        </w:rPr>
        <w:t xml:space="preserve">e, contestualmente, </w:t>
      </w:r>
      <w:r w:rsidRPr="00E4467E">
        <w:rPr>
          <w:rFonts w:ascii="Century Gothic" w:hAnsi="Century Gothic" w:cs="Arial"/>
          <w:color w:val="171A1D"/>
          <w:sz w:val="22"/>
          <w:szCs w:val="22"/>
          <w:bdr w:val="none" w:sz="0" w:space="0" w:color="auto" w:frame="1"/>
        </w:rPr>
        <w:t>è in grado di accumulare l’energia del sole producendo idrogeno direttamente sul pannello/foglia (in alternativa la tecnologia potrà riciclare emissioni dirette di CO2 producendo Syngas); in questo modo sarà in grado di trasformare il mercato del Green </w:t>
      </w:r>
      <w:proofErr w:type="spellStart"/>
      <w:r w:rsidRPr="00E4467E">
        <w:rPr>
          <w:rFonts w:ascii="Century Gothic" w:hAnsi="Century Gothic" w:cs="Arial"/>
          <w:color w:val="171A1D"/>
          <w:sz w:val="22"/>
          <w:szCs w:val="22"/>
          <w:bdr w:val="none" w:sz="0" w:space="0" w:color="auto" w:frame="1"/>
        </w:rPr>
        <w:t>Hydrogen</w:t>
      </w:r>
      <w:proofErr w:type="spellEnd"/>
      <w:r w:rsidRPr="00E4467E">
        <w:rPr>
          <w:rFonts w:ascii="Century Gothic" w:hAnsi="Century Gothic" w:cs="Arial"/>
          <w:color w:val="171A1D"/>
          <w:sz w:val="22"/>
          <w:szCs w:val="22"/>
          <w:bdr w:val="none" w:sz="0" w:space="0" w:color="auto" w:frame="1"/>
        </w:rPr>
        <w:t xml:space="preserve"> rendendolo economico ed accessibile sia nel settore energetico-industriale che in quello dei trasporti pesanti.</w:t>
      </w:r>
      <w:r w:rsidRPr="00E4467E">
        <w:rPr>
          <w:rFonts w:ascii="Century Gothic" w:hAnsi="Century Gothic" w:cs="Arial"/>
          <w:color w:val="000000"/>
          <w:sz w:val="22"/>
          <w:szCs w:val="22"/>
          <w:bdr w:val="none" w:sz="0" w:space="0" w:color="auto" w:frame="1"/>
        </w:rPr>
        <w:t> </w:t>
      </w:r>
    </w:p>
    <w:p w14:paraId="5ED59493" w14:textId="77777777" w:rsidR="00B76D10" w:rsidRPr="00E4467E" w:rsidRDefault="00B76D10" w:rsidP="00E4467E">
      <w:pPr>
        <w:pStyle w:val="NormaleWeb"/>
        <w:shd w:val="clear" w:color="auto" w:fill="FFFFFF"/>
        <w:spacing w:before="0" w:beforeAutospacing="0" w:after="0" w:afterAutospacing="0" w:line="324" w:lineRule="atLeast"/>
        <w:jc w:val="both"/>
        <w:rPr>
          <w:rFonts w:ascii="Century Gothic" w:hAnsi="Century Gothic" w:cs="Arial"/>
          <w:color w:val="222222"/>
          <w:sz w:val="22"/>
          <w:szCs w:val="22"/>
        </w:rPr>
      </w:pPr>
      <w:r w:rsidRPr="00E4467E">
        <w:rPr>
          <w:rFonts w:ascii="Century Gothic" w:hAnsi="Century Gothic" w:cs="Arial"/>
          <w:color w:val="222222"/>
          <w:sz w:val="22"/>
          <w:szCs w:val="22"/>
        </w:rPr>
        <w:t> </w:t>
      </w:r>
    </w:p>
    <w:p w14:paraId="42B1ACF6" w14:textId="77777777" w:rsidR="00B76D10" w:rsidRPr="00E4467E" w:rsidRDefault="00B76D10" w:rsidP="00E4467E">
      <w:pPr>
        <w:pStyle w:val="NormaleWeb"/>
        <w:shd w:val="clear" w:color="auto" w:fill="FFFFFF"/>
        <w:spacing w:before="0" w:beforeAutospacing="0" w:after="0" w:afterAutospacing="0" w:line="324" w:lineRule="atLeast"/>
        <w:jc w:val="both"/>
        <w:rPr>
          <w:rFonts w:ascii="Century Gothic" w:hAnsi="Century Gothic" w:cs="Arial"/>
          <w:color w:val="222222"/>
          <w:sz w:val="22"/>
          <w:szCs w:val="22"/>
        </w:rPr>
      </w:pPr>
      <w:r w:rsidRPr="00E4467E">
        <w:rPr>
          <w:rFonts w:ascii="Century Gothic" w:hAnsi="Century Gothic" w:cs="Arial"/>
          <w:color w:val="222222"/>
          <w:sz w:val="22"/>
          <w:szCs w:val="22"/>
        </w:rPr>
        <w:t>“</w:t>
      </w:r>
      <w:r w:rsidRPr="00E4467E">
        <w:rPr>
          <w:rFonts w:ascii="Century Gothic" w:hAnsi="Century Gothic" w:cs="Arial"/>
          <w:i/>
          <w:iCs/>
          <w:color w:val="222222"/>
          <w:sz w:val="22"/>
          <w:szCs w:val="22"/>
        </w:rPr>
        <w:t>Ringraziamo Scientifica Venture Capital per la fiducia accordata a noi e al nostro progetto, questo è solo l’inizio. </w:t>
      </w:r>
      <w:r w:rsidRPr="00E4467E">
        <w:rPr>
          <w:rFonts w:ascii="Century Gothic" w:hAnsi="Century Gothic" w:cs="Arial"/>
          <w:b/>
          <w:bCs/>
          <w:i/>
          <w:iCs/>
          <w:color w:val="222222"/>
          <w:sz w:val="22"/>
          <w:szCs w:val="22"/>
        </w:rPr>
        <w:t>Green Independence</w:t>
      </w:r>
      <w:r w:rsidRPr="00E4467E">
        <w:rPr>
          <w:rFonts w:ascii="Century Gothic" w:hAnsi="Century Gothic" w:cs="Arial"/>
          <w:i/>
          <w:iCs/>
          <w:color w:val="222222"/>
          <w:sz w:val="22"/>
          <w:szCs w:val="22"/>
        </w:rPr>
        <w:t> nasce con due principali obiettivi: accelerare la transizione energetica e democratizzare l’accesso alle rinnovabili risolvendo il problema della loro intermittenza tramite una produzione decentralizzata ed indipendente d’idrogeno verde.</w:t>
      </w:r>
    </w:p>
    <w:p w14:paraId="35451FE0" w14:textId="77777777" w:rsidR="00B76D10" w:rsidRPr="00E4467E" w:rsidRDefault="00B76D10" w:rsidP="00E4467E">
      <w:pPr>
        <w:pStyle w:val="NormaleWeb"/>
        <w:shd w:val="clear" w:color="auto" w:fill="FFFFFF"/>
        <w:spacing w:before="0" w:beforeAutospacing="0" w:after="0" w:afterAutospacing="0" w:line="324" w:lineRule="atLeast"/>
        <w:jc w:val="both"/>
        <w:rPr>
          <w:rFonts w:ascii="Century Gothic" w:hAnsi="Century Gothic" w:cs="Arial"/>
          <w:color w:val="222222"/>
          <w:sz w:val="22"/>
          <w:szCs w:val="22"/>
        </w:rPr>
      </w:pPr>
      <w:r w:rsidRPr="00E4467E">
        <w:rPr>
          <w:rFonts w:ascii="Century Gothic" w:hAnsi="Century Gothic" w:cs="Arial"/>
          <w:i/>
          <w:iCs/>
          <w:color w:val="222222"/>
          <w:sz w:val="22"/>
          <w:szCs w:val="22"/>
        </w:rPr>
        <w:t>Rendere le risorse rinnovabili accessibili ed a basso costo consentirà d’invertire gli effetti del cambiamento climatico e la follia dell’inquinamento.</w:t>
      </w:r>
    </w:p>
    <w:p w14:paraId="37E4AB4B" w14:textId="6CD375E8" w:rsidR="00B76D10" w:rsidRPr="00E4467E" w:rsidRDefault="00B76D10" w:rsidP="00E4467E">
      <w:pPr>
        <w:pStyle w:val="NormaleWeb"/>
        <w:shd w:val="clear" w:color="auto" w:fill="FFFFFF"/>
        <w:spacing w:before="0" w:beforeAutospacing="0" w:after="0" w:afterAutospacing="0" w:line="324" w:lineRule="atLeast"/>
        <w:jc w:val="both"/>
        <w:rPr>
          <w:rFonts w:ascii="Century Gothic" w:hAnsi="Century Gothic" w:cs="Arial"/>
          <w:color w:val="222222"/>
          <w:sz w:val="22"/>
          <w:szCs w:val="22"/>
        </w:rPr>
      </w:pPr>
      <w:r w:rsidRPr="00E4467E">
        <w:rPr>
          <w:rFonts w:ascii="Century Gothic" w:hAnsi="Century Gothic" w:cs="Arial"/>
          <w:i/>
          <w:iCs/>
          <w:color w:val="222222"/>
          <w:sz w:val="22"/>
          <w:szCs w:val="22"/>
        </w:rPr>
        <w:t xml:space="preserve">Grazie all'investimento di Scientifica VC potremo, da un lato, estendere in nostro primo brevetto internazionalmente proteggendoci dalla concorrenza </w:t>
      </w:r>
      <w:r w:rsidR="00910BD2" w:rsidRPr="00E4467E">
        <w:rPr>
          <w:rFonts w:ascii="Century Gothic" w:hAnsi="Century Gothic" w:cs="Arial"/>
          <w:i/>
          <w:iCs/>
          <w:color w:val="222222"/>
          <w:sz w:val="22"/>
          <w:szCs w:val="22"/>
        </w:rPr>
        <w:t>e, dall’altro</w:t>
      </w:r>
      <w:r w:rsidRPr="00E4467E">
        <w:rPr>
          <w:rFonts w:ascii="Century Gothic" w:hAnsi="Century Gothic" w:cs="Arial"/>
          <w:i/>
          <w:iCs/>
          <w:color w:val="222222"/>
          <w:sz w:val="22"/>
          <w:szCs w:val="22"/>
        </w:rPr>
        <w:t xml:space="preserve">, completare la scrittura di un ulteriore brevetto che </w:t>
      </w:r>
      <w:r w:rsidR="00910BD2" w:rsidRPr="00E4467E">
        <w:rPr>
          <w:rFonts w:ascii="Century Gothic" w:hAnsi="Century Gothic" w:cs="Arial"/>
          <w:i/>
          <w:iCs/>
          <w:color w:val="222222"/>
          <w:sz w:val="22"/>
          <w:szCs w:val="22"/>
        </w:rPr>
        <w:t>aggiunge un</w:t>
      </w:r>
      <w:r w:rsidRPr="00E4467E">
        <w:rPr>
          <w:rFonts w:ascii="Century Gothic" w:hAnsi="Century Gothic" w:cs="Arial"/>
          <w:i/>
          <w:iCs/>
          <w:color w:val="222222"/>
          <w:sz w:val="22"/>
          <w:szCs w:val="22"/>
        </w:rPr>
        <w:t xml:space="preserve"> aspetto strategico alla tecnologia NAL: la purificazione integrata di acque di scarto. Questo aspetto da solo permetterà a NAL di fornire un prodotto secondario - l’acqua purificata - che consentirà di abbassare il costo di produzione dell’idrogeno verde potenzialmente anche sotto la soglia di 1€/kg. Una volta completato questo step saremo pronti per il </w:t>
      </w:r>
      <w:proofErr w:type="spellStart"/>
      <w:r w:rsidRPr="00E4467E">
        <w:rPr>
          <w:rFonts w:ascii="Century Gothic" w:hAnsi="Century Gothic" w:cs="Arial"/>
          <w:i/>
          <w:iCs/>
          <w:color w:val="222222"/>
          <w:sz w:val="22"/>
          <w:szCs w:val="22"/>
        </w:rPr>
        <w:t>seed</w:t>
      </w:r>
      <w:proofErr w:type="spellEnd"/>
      <w:r w:rsidRPr="00E4467E">
        <w:rPr>
          <w:rFonts w:ascii="Century Gothic" w:hAnsi="Century Gothic" w:cs="Arial"/>
          <w:i/>
          <w:iCs/>
          <w:color w:val="222222"/>
          <w:sz w:val="22"/>
          <w:szCs w:val="22"/>
        </w:rPr>
        <w:t xml:space="preserve"> round che finanzierà il completamento dello sviluppo tecnologico necessario per il nostro ingresso sul mercato.</w:t>
      </w:r>
    </w:p>
    <w:p w14:paraId="5A8C2AB2" w14:textId="77777777" w:rsidR="00B76D10" w:rsidRPr="00E4467E" w:rsidRDefault="00B76D10" w:rsidP="00E4467E">
      <w:pPr>
        <w:pStyle w:val="NormaleWeb"/>
        <w:shd w:val="clear" w:color="auto" w:fill="FFFFFF"/>
        <w:spacing w:before="0" w:beforeAutospacing="0" w:after="0" w:afterAutospacing="0" w:line="324" w:lineRule="atLeast"/>
        <w:jc w:val="both"/>
        <w:rPr>
          <w:rFonts w:ascii="Century Gothic" w:hAnsi="Century Gothic" w:cs="Arial"/>
          <w:color w:val="222222"/>
          <w:sz w:val="22"/>
          <w:szCs w:val="22"/>
        </w:rPr>
      </w:pPr>
    </w:p>
    <w:p w14:paraId="4E4ECF52" w14:textId="77777777" w:rsidR="00B76D10" w:rsidRPr="00E4467E" w:rsidRDefault="00B76D10" w:rsidP="00E4467E">
      <w:pPr>
        <w:pStyle w:val="NormaleWeb"/>
        <w:shd w:val="clear" w:color="auto" w:fill="FFFFFF"/>
        <w:spacing w:before="0" w:beforeAutospacing="0" w:after="0" w:afterAutospacing="0" w:line="324" w:lineRule="atLeast"/>
        <w:jc w:val="both"/>
        <w:rPr>
          <w:rFonts w:ascii="Century Gothic" w:hAnsi="Century Gothic" w:cs="Arial"/>
          <w:color w:val="222222"/>
          <w:sz w:val="22"/>
          <w:szCs w:val="22"/>
        </w:rPr>
      </w:pPr>
      <w:r w:rsidRPr="00E4467E">
        <w:rPr>
          <w:rFonts w:ascii="Century Gothic" w:hAnsi="Century Gothic" w:cs="Arial"/>
          <w:i/>
          <w:iCs/>
          <w:color w:val="222222"/>
          <w:sz w:val="22"/>
          <w:szCs w:val="22"/>
          <w:bdr w:val="none" w:sz="0" w:space="0" w:color="auto" w:frame="1"/>
        </w:rPr>
        <w:t xml:space="preserve">In Green Independence immaginiamo un mondo in cui la produzione di energia non sia solo nei perimetri industriali ma sia tutta intorno a noi: grazie alla flessibilità e alla </w:t>
      </w:r>
      <w:proofErr w:type="spellStart"/>
      <w:r w:rsidRPr="00E4467E">
        <w:rPr>
          <w:rFonts w:ascii="Century Gothic" w:hAnsi="Century Gothic" w:cs="Arial"/>
          <w:i/>
          <w:iCs/>
          <w:color w:val="222222"/>
          <w:sz w:val="22"/>
          <w:szCs w:val="22"/>
          <w:bdr w:val="none" w:sz="0" w:space="0" w:color="auto" w:frame="1"/>
        </w:rPr>
        <w:t>modularitá</w:t>
      </w:r>
      <w:proofErr w:type="spellEnd"/>
      <w:r w:rsidRPr="00E4467E">
        <w:rPr>
          <w:rFonts w:ascii="Century Gothic" w:hAnsi="Century Gothic" w:cs="Arial"/>
          <w:i/>
          <w:iCs/>
          <w:color w:val="222222"/>
          <w:sz w:val="22"/>
          <w:szCs w:val="22"/>
          <w:bdr w:val="none" w:sz="0" w:space="0" w:color="auto" w:frame="1"/>
        </w:rPr>
        <w:t xml:space="preserve"> della nostra New </w:t>
      </w:r>
      <w:proofErr w:type="spellStart"/>
      <w:r w:rsidRPr="00E4467E">
        <w:rPr>
          <w:rFonts w:ascii="Century Gothic" w:hAnsi="Century Gothic" w:cs="Arial"/>
          <w:i/>
          <w:iCs/>
          <w:color w:val="222222"/>
          <w:sz w:val="22"/>
          <w:szCs w:val="22"/>
          <w:bdr w:val="none" w:sz="0" w:space="0" w:color="auto" w:frame="1"/>
        </w:rPr>
        <w:t>Artificial</w:t>
      </w:r>
      <w:proofErr w:type="spellEnd"/>
      <w:r w:rsidRPr="00E4467E">
        <w:rPr>
          <w:rFonts w:ascii="Century Gothic" w:hAnsi="Century Gothic" w:cs="Arial"/>
          <w:i/>
          <w:iCs/>
          <w:color w:val="222222"/>
          <w:sz w:val="22"/>
          <w:szCs w:val="22"/>
          <w:bdr w:val="none" w:sz="0" w:space="0" w:color="auto" w:frame="1"/>
        </w:rPr>
        <w:t xml:space="preserve"> </w:t>
      </w:r>
      <w:proofErr w:type="spellStart"/>
      <w:r w:rsidRPr="00E4467E">
        <w:rPr>
          <w:rFonts w:ascii="Century Gothic" w:hAnsi="Century Gothic" w:cs="Arial"/>
          <w:i/>
          <w:iCs/>
          <w:color w:val="222222"/>
          <w:sz w:val="22"/>
          <w:szCs w:val="22"/>
          <w:bdr w:val="none" w:sz="0" w:space="0" w:color="auto" w:frame="1"/>
        </w:rPr>
        <w:t>Leaf</w:t>
      </w:r>
      <w:proofErr w:type="spellEnd"/>
      <w:r w:rsidRPr="00E4467E">
        <w:rPr>
          <w:rFonts w:ascii="Century Gothic" w:hAnsi="Century Gothic" w:cs="Arial"/>
          <w:i/>
          <w:iCs/>
          <w:color w:val="222222"/>
          <w:sz w:val="22"/>
          <w:szCs w:val="22"/>
          <w:bdr w:val="none" w:sz="0" w:space="0" w:color="auto" w:frame="1"/>
        </w:rPr>
        <w:t xml:space="preserve"> sarà possibile produrre e trasportare idrogeno verde lungo le autostrade, le ferrovie, nei parcheggi e stazioni, negli aeroporti e porti ma anche offshore a qualche km dalle coste e persino sui tetti delle nostre case per creare vere comunità energetiche. Siamo convinti che non serve distruggere e ricostruire: possiamo davvero salvare il nostro futuro anche solo convertendo gli attuali sistemi energetici esistenti e le attuali infrastrutture”, </w:t>
      </w:r>
      <w:r w:rsidRPr="00E4467E">
        <w:rPr>
          <w:rFonts w:ascii="Century Gothic" w:hAnsi="Century Gothic" w:cs="Arial"/>
          <w:color w:val="222222"/>
          <w:sz w:val="22"/>
          <w:szCs w:val="22"/>
          <w:bdr w:val="none" w:sz="0" w:space="0" w:color="auto" w:frame="1"/>
        </w:rPr>
        <w:t>ha dichiarato Alessandro Monticelli, Founder &amp; CEO di Green Independence</w:t>
      </w:r>
      <w:r w:rsidRPr="00E4467E">
        <w:rPr>
          <w:rFonts w:ascii="Century Gothic" w:hAnsi="Century Gothic" w:cs="Arial"/>
          <w:i/>
          <w:iCs/>
          <w:color w:val="222222"/>
          <w:sz w:val="22"/>
          <w:szCs w:val="22"/>
          <w:bdr w:val="none" w:sz="0" w:space="0" w:color="auto" w:frame="1"/>
        </w:rPr>
        <w:t>.</w:t>
      </w:r>
    </w:p>
    <w:p w14:paraId="407462C4" w14:textId="77777777" w:rsidR="00B76D10" w:rsidRPr="00E4467E" w:rsidRDefault="00B76D10" w:rsidP="00E4467E">
      <w:pPr>
        <w:pStyle w:val="NormaleWeb"/>
        <w:shd w:val="clear" w:color="auto" w:fill="FFFFFF"/>
        <w:spacing w:before="0" w:beforeAutospacing="0" w:after="0" w:afterAutospacing="0" w:line="324" w:lineRule="atLeast"/>
        <w:jc w:val="both"/>
        <w:rPr>
          <w:rFonts w:ascii="Century Gothic" w:hAnsi="Century Gothic" w:cs="Arial"/>
          <w:color w:val="222222"/>
          <w:sz w:val="22"/>
          <w:szCs w:val="22"/>
        </w:rPr>
      </w:pPr>
      <w:r w:rsidRPr="00E4467E">
        <w:rPr>
          <w:rFonts w:ascii="Century Gothic" w:hAnsi="Century Gothic" w:cs="Arial"/>
          <w:i/>
          <w:iCs/>
          <w:color w:val="222222"/>
          <w:sz w:val="22"/>
          <w:szCs w:val="22"/>
        </w:rPr>
        <w:br/>
        <w:t>“Siamo lieti che il nostro investimento serva a rafforzare e divulgare un sistema così innovativo per la creazione di idrogeno verde. Quando scegliamo di investire in una start-</w:t>
      </w:r>
      <w:r w:rsidRPr="00E4467E">
        <w:rPr>
          <w:rFonts w:ascii="Century Gothic" w:hAnsi="Century Gothic" w:cs="Arial"/>
          <w:i/>
          <w:iCs/>
          <w:color w:val="222222"/>
          <w:sz w:val="22"/>
          <w:szCs w:val="22"/>
        </w:rPr>
        <w:lastRenderedPageBreak/>
        <w:t>up, oltre a puntare sull' elevata componente tecnologica quale garanzia di competitività economica, mettiamo in primissimo piano l’impatto che genera in termini sociali ed ambientali. La tecnologia NAL detterà nuovi paradigmi produttivi nel settore del </w:t>
      </w:r>
      <w:proofErr w:type="spellStart"/>
      <w:r w:rsidRPr="00E4467E">
        <w:rPr>
          <w:rFonts w:ascii="Century Gothic" w:hAnsi="Century Gothic" w:cs="Arial"/>
          <w:i/>
          <w:iCs/>
          <w:color w:val="222222"/>
          <w:sz w:val="22"/>
          <w:szCs w:val="22"/>
        </w:rPr>
        <w:t>climate</w:t>
      </w:r>
      <w:proofErr w:type="spellEnd"/>
      <w:r w:rsidRPr="00E4467E">
        <w:rPr>
          <w:rFonts w:ascii="Century Gothic" w:hAnsi="Century Gothic" w:cs="Arial"/>
          <w:i/>
          <w:iCs/>
          <w:color w:val="222222"/>
          <w:sz w:val="22"/>
          <w:szCs w:val="22"/>
        </w:rPr>
        <w:t> tech, che mettono insieme la redditività del modello di business e la garanzia di una sostenibilità vera, lontanissima dal green-</w:t>
      </w:r>
      <w:proofErr w:type="spellStart"/>
      <w:r w:rsidRPr="00E4467E">
        <w:rPr>
          <w:rFonts w:ascii="Century Gothic" w:hAnsi="Century Gothic" w:cs="Arial"/>
          <w:i/>
          <w:iCs/>
          <w:color w:val="222222"/>
          <w:sz w:val="22"/>
          <w:szCs w:val="22"/>
        </w:rPr>
        <w:t>washing</w:t>
      </w:r>
      <w:proofErr w:type="spellEnd"/>
      <w:r w:rsidRPr="00E4467E">
        <w:rPr>
          <w:rFonts w:ascii="Century Gothic" w:hAnsi="Century Gothic" w:cs="Arial"/>
          <w:i/>
          <w:iCs/>
          <w:color w:val="222222"/>
          <w:sz w:val="22"/>
          <w:szCs w:val="22"/>
        </w:rPr>
        <w:t> così capillarmente diffuso oggi nel settore delle rinnovabili. Per questo siamo orgogliosi di avere Green Independence a bordo” </w:t>
      </w:r>
      <w:r w:rsidRPr="00E4467E">
        <w:rPr>
          <w:rFonts w:ascii="Century Gothic" w:hAnsi="Century Gothic" w:cs="Arial"/>
          <w:color w:val="222222"/>
          <w:sz w:val="22"/>
          <w:szCs w:val="22"/>
        </w:rPr>
        <w:t>ha dichiarato Riccardo D’Alessandri </w:t>
      </w:r>
      <w:proofErr w:type="spellStart"/>
      <w:r w:rsidRPr="00E4467E">
        <w:rPr>
          <w:rFonts w:ascii="Century Gothic" w:hAnsi="Century Gothic" w:cs="Arial"/>
          <w:color w:val="222222"/>
          <w:sz w:val="22"/>
          <w:szCs w:val="22"/>
        </w:rPr>
        <w:t>Managing</w:t>
      </w:r>
      <w:proofErr w:type="spellEnd"/>
      <w:r w:rsidRPr="00E4467E">
        <w:rPr>
          <w:rFonts w:ascii="Century Gothic" w:hAnsi="Century Gothic" w:cs="Arial"/>
          <w:color w:val="222222"/>
          <w:sz w:val="22"/>
          <w:szCs w:val="22"/>
        </w:rPr>
        <w:t> Partner di Scientifica</w:t>
      </w:r>
      <w:r w:rsidRPr="00E4467E">
        <w:rPr>
          <w:rFonts w:ascii="Century Gothic" w:hAnsi="Century Gothic" w:cs="Arial"/>
          <w:color w:val="152035"/>
          <w:sz w:val="22"/>
          <w:szCs w:val="22"/>
        </w:rPr>
        <w:t>.</w:t>
      </w:r>
    </w:p>
    <w:p w14:paraId="48BAFD0F" w14:textId="77777777" w:rsidR="00B76D10" w:rsidRPr="00E4467E" w:rsidRDefault="00B76D10" w:rsidP="00E4467E">
      <w:pPr>
        <w:jc w:val="both"/>
        <w:rPr>
          <w:rFonts w:ascii="Century Gothic" w:hAnsi="Century Gothic"/>
          <w:sz w:val="22"/>
          <w:szCs w:val="22"/>
        </w:rPr>
      </w:pPr>
    </w:p>
    <w:sectPr w:rsidR="00B76D10" w:rsidRPr="00E4467E">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DD174" w14:textId="77777777" w:rsidR="00E3181E" w:rsidRDefault="00E3181E" w:rsidP="00E4467E">
      <w:r>
        <w:separator/>
      </w:r>
    </w:p>
  </w:endnote>
  <w:endnote w:type="continuationSeparator" w:id="0">
    <w:p w14:paraId="494788D9" w14:textId="77777777" w:rsidR="00E3181E" w:rsidRDefault="00E3181E" w:rsidP="00E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695B7" w14:textId="77777777" w:rsidR="00E4467E" w:rsidRDefault="00E446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E4E9" w14:textId="77777777" w:rsidR="00E4467E" w:rsidRDefault="00E4467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69EF6" w14:textId="77777777" w:rsidR="00E4467E" w:rsidRDefault="00E446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330D8" w14:textId="77777777" w:rsidR="00E3181E" w:rsidRDefault="00E3181E" w:rsidP="00E4467E">
      <w:r>
        <w:separator/>
      </w:r>
    </w:p>
  </w:footnote>
  <w:footnote w:type="continuationSeparator" w:id="0">
    <w:p w14:paraId="615C29B8" w14:textId="77777777" w:rsidR="00E3181E" w:rsidRDefault="00E3181E" w:rsidP="00E4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3DD5" w14:textId="77777777" w:rsidR="00E4467E" w:rsidRDefault="00E446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B44B" w14:textId="4EAEE018" w:rsidR="00E4467E" w:rsidRDefault="00E4467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72ED0" w14:textId="77777777" w:rsidR="00E4467E" w:rsidRDefault="00E4467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10"/>
    <w:rsid w:val="001436F6"/>
    <w:rsid w:val="007B019A"/>
    <w:rsid w:val="00910BD2"/>
    <w:rsid w:val="00B76D10"/>
    <w:rsid w:val="00E3181E"/>
    <w:rsid w:val="00E44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89F74"/>
  <w15:chartTrackingRefBased/>
  <w15:docId w15:val="{5654EF11-C7EB-824A-BDC3-92C53BCB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76D10"/>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4467E"/>
    <w:pPr>
      <w:tabs>
        <w:tab w:val="center" w:pos="4819"/>
        <w:tab w:val="right" w:pos="9638"/>
      </w:tabs>
    </w:pPr>
  </w:style>
  <w:style w:type="character" w:customStyle="1" w:styleId="IntestazioneCarattere">
    <w:name w:val="Intestazione Carattere"/>
    <w:basedOn w:val="Carpredefinitoparagrafo"/>
    <w:link w:val="Intestazione"/>
    <w:uiPriority w:val="99"/>
    <w:rsid w:val="00E4467E"/>
  </w:style>
  <w:style w:type="paragraph" w:styleId="Pidipagina">
    <w:name w:val="footer"/>
    <w:basedOn w:val="Normale"/>
    <w:link w:val="PidipaginaCarattere"/>
    <w:uiPriority w:val="99"/>
    <w:unhideWhenUsed/>
    <w:rsid w:val="00E4467E"/>
    <w:pPr>
      <w:tabs>
        <w:tab w:val="center" w:pos="4819"/>
        <w:tab w:val="right" w:pos="9638"/>
      </w:tabs>
    </w:pPr>
  </w:style>
  <w:style w:type="character" w:customStyle="1" w:styleId="PidipaginaCarattere">
    <w:name w:val="Piè di pagina Carattere"/>
    <w:basedOn w:val="Carpredefinitoparagrafo"/>
    <w:link w:val="Pidipagina"/>
    <w:uiPriority w:val="99"/>
    <w:rsid w:val="00E4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6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554</Words>
  <Characters>3163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Cabrera</dc:creator>
  <cp:keywords/>
  <dc:description/>
  <cp:lastModifiedBy>GIANLUCA NATOLI</cp:lastModifiedBy>
  <cp:revision>3</cp:revision>
  <dcterms:created xsi:type="dcterms:W3CDTF">2022-06-08T12:40:00Z</dcterms:created>
  <dcterms:modified xsi:type="dcterms:W3CDTF">2022-06-08T16:29:00Z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b66a3f-23d5-47bf-b334-f79590e3341a_Enabled">
    <vt:lpwstr>true</vt:lpwstr>
  </property>
  <property fmtid="{D5CDD505-2E9C-101B-9397-08002B2CF9AE}" pid="3" name="MSIP_Label_25b66a3f-23d5-47bf-b334-f79590e3341a_SetDate">
    <vt:lpwstr>2022-06-08T16:29:47Z</vt:lpwstr>
  </property>
  <property fmtid="{D5CDD505-2E9C-101B-9397-08002B2CF9AE}" pid="4" name="MSIP_Label_25b66a3f-23d5-47bf-b334-f79590e3341a_Method">
    <vt:lpwstr>Privileged</vt:lpwstr>
  </property>
  <property fmtid="{D5CDD505-2E9C-101B-9397-08002B2CF9AE}" pid="5" name="MSIP_Label_25b66a3f-23d5-47bf-b334-f79590e3341a_Name">
    <vt:lpwstr>Pubblico</vt:lpwstr>
  </property>
  <property fmtid="{D5CDD505-2E9C-101B-9397-08002B2CF9AE}" pid="6" name="MSIP_Label_25b66a3f-23d5-47bf-b334-f79590e3341a_SiteId">
    <vt:lpwstr>dfe794a4-c273-408a-92de-2566d5a8e56b</vt:lpwstr>
  </property>
  <property fmtid="{D5CDD505-2E9C-101B-9397-08002B2CF9AE}" pid="7" name="MSIP_Label_25b66a3f-23d5-47bf-b334-f79590e3341a_ActionId">
    <vt:lpwstr>c13bae0a-932a-4a89-abc3-42dbf137ad50</vt:lpwstr>
  </property>
  <property fmtid="{D5CDD505-2E9C-101B-9397-08002B2CF9AE}" pid="8" name="MSIP_Label_25b66a3f-23d5-47bf-b334-f79590e3341a_ContentBits">
    <vt:lpwstr>0</vt:lpwstr>
  </property>
</Properties>
</file>