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23ED" w14:textId="1423A0A1" w:rsidR="00725F79" w:rsidRDefault="00A726BC" w:rsidP="00A726BC">
      <w:pPr>
        <w:tabs>
          <w:tab w:val="left" w:pos="963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EDFC7C" wp14:editId="5075663A">
            <wp:simplePos x="0" y="0"/>
            <wp:positionH relativeFrom="column">
              <wp:posOffset>3806190</wp:posOffset>
            </wp:positionH>
            <wp:positionV relativeFrom="paragraph">
              <wp:posOffset>0</wp:posOffset>
            </wp:positionV>
            <wp:extent cx="1526400" cy="1526400"/>
            <wp:effectExtent l="0" t="0" r="0" b="0"/>
            <wp:wrapSquare wrapText="bothSides"/>
            <wp:docPr id="1" name="Immagine 1" descr="Brand | Salone del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 | Salone del Mob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6BC">
        <w:t xml:space="preserve"> </w:t>
      </w:r>
      <w:r>
        <w:t xml:space="preserve">                </w:t>
      </w:r>
      <w:r w:rsidR="000E5AFF">
        <w:t xml:space="preserve">      </w:t>
      </w:r>
      <w:r>
        <w:rPr>
          <w:noProof/>
        </w:rPr>
        <w:drawing>
          <wp:inline distT="0" distB="0" distL="0" distR="0" wp14:anchorId="78E448A7" wp14:editId="64D0FFE7">
            <wp:extent cx="1333500" cy="15247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1" cy="15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18B">
        <w:rPr>
          <w:noProof/>
        </w:rPr>
        <w:t xml:space="preserve">           </w:t>
      </w:r>
    </w:p>
    <w:p w14:paraId="0CDAEB11" w14:textId="6BA1378B" w:rsidR="00725F79" w:rsidRPr="0099018D" w:rsidRDefault="00AE718B" w:rsidP="00EB0CA2">
      <w:pPr>
        <w:rPr>
          <w:b/>
          <w:sz w:val="24"/>
          <w:szCs w:val="24"/>
        </w:rPr>
      </w:pPr>
      <w:r>
        <w:rPr>
          <w:noProof/>
        </w:rPr>
        <w:t xml:space="preserve">      </w:t>
      </w:r>
      <w:r w:rsidR="00A276DD">
        <w:rPr>
          <w:b/>
          <w:sz w:val="24"/>
          <w:szCs w:val="24"/>
        </w:rPr>
        <w:t xml:space="preserve">                 </w:t>
      </w:r>
    </w:p>
    <w:p w14:paraId="5E736DEB" w14:textId="5D93AE9B" w:rsidR="00313406" w:rsidRDefault="00C02F6E" w:rsidP="00084FE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02F6E">
        <w:rPr>
          <w:rFonts w:eastAsia="Times New Roman" w:cstheme="minorHAnsi"/>
          <w:b/>
          <w:bCs/>
          <w:sz w:val="28"/>
          <w:szCs w:val="28"/>
          <w:lang w:eastAsia="it-IT"/>
        </w:rPr>
        <w:t xml:space="preserve">ITALIAN DESIGN BRANDS (IDB) </w:t>
      </w:r>
      <w:r w:rsidR="0031340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CONTINUA LA SUA ESPANSIONE </w:t>
      </w:r>
    </w:p>
    <w:p w14:paraId="133391BD" w14:textId="076FED60" w:rsidR="00313406" w:rsidRDefault="00415E7C" w:rsidP="00084FE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E </w:t>
      </w:r>
      <w:r w:rsidR="00084FE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SI RAFFORZA </w:t>
      </w:r>
      <w:r w:rsidR="0031340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NEL MONDO FURNITURE </w:t>
      </w:r>
      <w:r w:rsidR="000E207A">
        <w:rPr>
          <w:rFonts w:eastAsia="Times New Roman" w:cstheme="minorHAnsi"/>
          <w:b/>
          <w:bCs/>
          <w:sz w:val="28"/>
          <w:szCs w:val="28"/>
          <w:lang w:eastAsia="it-IT"/>
        </w:rPr>
        <w:t xml:space="preserve">CON L’INGRESSO DI </w:t>
      </w:r>
    </w:p>
    <w:p w14:paraId="4250DCF9" w14:textId="6BF21ECA" w:rsidR="00C02F6E" w:rsidRPr="00C02F6E" w:rsidRDefault="000E207A" w:rsidP="00084FE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GAMMA </w:t>
      </w:r>
      <w:r w:rsidR="00415E7C">
        <w:rPr>
          <w:rFonts w:eastAsia="Times New Roman" w:cstheme="minorHAnsi"/>
          <w:b/>
          <w:bCs/>
          <w:sz w:val="28"/>
          <w:szCs w:val="28"/>
          <w:lang w:eastAsia="it-IT"/>
        </w:rPr>
        <w:t>ARREDAMENTI</w:t>
      </w:r>
    </w:p>
    <w:p w14:paraId="333A20CA" w14:textId="77777777" w:rsidR="00C02F6E" w:rsidRPr="00034FD0" w:rsidRDefault="00C02F6E" w:rsidP="00C02F6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E1C133D" w14:textId="0D361B6C" w:rsidR="003D003A" w:rsidRDefault="00C02F6E" w:rsidP="00EB0CA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L</w:t>
      </w:r>
      <w:r w:rsidR="005C719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’azienda </w:t>
      </w:r>
      <w:r w:rsidR="00AF2EEA">
        <w:rPr>
          <w:rFonts w:eastAsia="Times New Roman" w:cstheme="minorHAnsi"/>
          <w:b/>
          <w:bCs/>
          <w:sz w:val="24"/>
          <w:szCs w:val="24"/>
          <w:lang w:eastAsia="it-IT"/>
        </w:rPr>
        <w:t>romagnola</w:t>
      </w:r>
      <w:r w:rsidR="008633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</w:t>
      </w:r>
      <w:r w:rsidR="00AF2EE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specializzata nella </w:t>
      </w:r>
      <w:r w:rsidR="0031340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produzione di </w:t>
      </w:r>
      <w:r w:rsidR="008A35E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arredi </w:t>
      </w:r>
      <w:r w:rsidR="00313406">
        <w:rPr>
          <w:rFonts w:eastAsia="Times New Roman" w:cstheme="minorHAnsi"/>
          <w:b/>
          <w:bCs/>
          <w:sz w:val="24"/>
          <w:szCs w:val="24"/>
          <w:lang w:eastAsia="it-IT"/>
        </w:rPr>
        <w:t>in</w:t>
      </w:r>
      <w:r w:rsidR="00AF2EE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pelle</w:t>
      </w:r>
      <w:r w:rsidR="00863364"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="00AF2EE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consente </w:t>
      </w:r>
      <w:r w:rsidR="001E1F64">
        <w:rPr>
          <w:rFonts w:eastAsia="Times New Roman" w:cstheme="minorHAnsi"/>
          <w:b/>
          <w:bCs/>
          <w:sz w:val="24"/>
          <w:szCs w:val="24"/>
          <w:lang w:eastAsia="it-IT"/>
        </w:rPr>
        <w:t>a IDB</w:t>
      </w:r>
      <w:r w:rsidR="00AF2EE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ampliare la gamma</w:t>
      </w:r>
      <w:r w:rsidR="00C02A8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AF2EE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prodotti e </w:t>
      </w:r>
      <w:r w:rsidR="00863364">
        <w:rPr>
          <w:rFonts w:eastAsia="Times New Roman" w:cstheme="minorHAnsi"/>
          <w:b/>
          <w:bCs/>
          <w:sz w:val="24"/>
          <w:szCs w:val="24"/>
          <w:lang w:eastAsia="it-IT"/>
        </w:rPr>
        <w:t>consolidare la presenza internazionale in mercati strategici</w:t>
      </w:r>
      <w:r w:rsidR="001E1F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C02A8E">
        <w:rPr>
          <w:rFonts w:eastAsia="Times New Roman" w:cstheme="minorHAnsi"/>
          <w:b/>
          <w:bCs/>
          <w:sz w:val="24"/>
          <w:szCs w:val="24"/>
          <w:lang w:eastAsia="it-IT"/>
        </w:rPr>
        <w:t>come USA e Cina</w:t>
      </w:r>
    </w:p>
    <w:p w14:paraId="5F91E9B8" w14:textId="77777777" w:rsidR="00863364" w:rsidRPr="00863364" w:rsidRDefault="00863364" w:rsidP="008633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61AE778" w14:textId="1C8739C9" w:rsidR="00407460" w:rsidRDefault="00C02F6E" w:rsidP="003F6DE0">
      <w:pPr>
        <w:spacing w:after="240"/>
        <w:jc w:val="both"/>
      </w:pPr>
      <w:r w:rsidRPr="00FE0E12">
        <w:t xml:space="preserve">Milano, </w:t>
      </w:r>
      <w:r w:rsidR="00FE0E12" w:rsidRPr="00FE0E12">
        <w:t>1</w:t>
      </w:r>
      <w:r w:rsidRPr="00FE0E12">
        <w:t xml:space="preserve"> </w:t>
      </w:r>
      <w:r w:rsidR="002D0B9F" w:rsidRPr="00FE0E12">
        <w:t>giugno</w:t>
      </w:r>
      <w:r w:rsidRPr="00FE0E12">
        <w:t xml:space="preserve"> 202</w:t>
      </w:r>
      <w:r w:rsidR="002D0B9F" w:rsidRPr="00FE0E12">
        <w:t>2</w:t>
      </w:r>
      <w:r w:rsidR="00C11214" w:rsidRPr="003F6DE0">
        <w:t xml:space="preserve"> -</w:t>
      </w:r>
      <w:r w:rsidRPr="003F6DE0">
        <w:t xml:space="preserve"> </w:t>
      </w:r>
      <w:hyperlink r:id="rId12" w:tgtFrame="_blank" w:history="1">
        <w:r w:rsidRPr="00723A25">
          <w:rPr>
            <w:rStyle w:val="Collegamentoipertestuale"/>
            <w:rFonts w:cstheme="minorHAnsi"/>
            <w:b/>
            <w:bCs/>
            <w:color w:val="auto"/>
            <w:u w:val="none"/>
          </w:rPr>
          <w:t>Italian Design Brands (IDB)</w:t>
        </w:r>
        <w:r w:rsidRPr="00723A25">
          <w:rPr>
            <w:rStyle w:val="Collegamentoipertestuale"/>
            <w:rFonts w:cstheme="minorHAnsi"/>
            <w:color w:val="auto"/>
            <w:u w:val="none"/>
          </w:rPr>
          <w:t>,</w:t>
        </w:r>
      </w:hyperlink>
      <w:r w:rsidRPr="00723A25">
        <w:rPr>
          <w:rFonts w:cstheme="minorHAnsi"/>
        </w:rPr>
        <w:t> il polo</w:t>
      </w:r>
      <w:r w:rsidR="00534678" w:rsidRPr="00723A25">
        <w:rPr>
          <w:rFonts w:cstheme="minorHAnsi"/>
        </w:rPr>
        <w:t xml:space="preserve"> italiano</w:t>
      </w:r>
      <w:r w:rsidRPr="00723A25">
        <w:rPr>
          <w:rFonts w:cstheme="minorHAnsi"/>
        </w:rPr>
        <w:t xml:space="preserve"> dell’arredo </w:t>
      </w:r>
      <w:r w:rsidR="005C7190" w:rsidRPr="00723A25">
        <w:rPr>
          <w:rFonts w:cstheme="minorHAnsi"/>
        </w:rPr>
        <w:t xml:space="preserve">di design </w:t>
      </w:r>
      <w:r w:rsidRPr="00723A25">
        <w:rPr>
          <w:rFonts w:cstheme="minorHAnsi"/>
        </w:rPr>
        <w:t>di alta qualità, ha</w:t>
      </w:r>
      <w:r w:rsidR="00237CA0" w:rsidRPr="00723A25">
        <w:rPr>
          <w:rFonts w:cstheme="minorHAnsi"/>
        </w:rPr>
        <w:t xml:space="preserve"> concluso la sua </w:t>
      </w:r>
      <w:r w:rsidR="002D0B9F">
        <w:rPr>
          <w:rFonts w:cstheme="minorHAnsi"/>
        </w:rPr>
        <w:t>nona</w:t>
      </w:r>
      <w:r w:rsidR="00237CA0" w:rsidRPr="00723A25">
        <w:rPr>
          <w:rFonts w:cstheme="minorHAnsi"/>
        </w:rPr>
        <w:t xml:space="preserve"> operazione di aggregazione con </w:t>
      </w:r>
      <w:r w:rsidR="00F31E71" w:rsidRPr="00723A25">
        <w:rPr>
          <w:rFonts w:cstheme="minorHAnsi"/>
        </w:rPr>
        <w:t>l’</w:t>
      </w:r>
      <w:r w:rsidR="00275BD8">
        <w:rPr>
          <w:rFonts w:cstheme="minorHAnsi"/>
        </w:rPr>
        <w:t xml:space="preserve">acquisizione di una quota di maggioranza </w:t>
      </w:r>
      <w:r w:rsidR="003955CF" w:rsidRPr="00723A25">
        <w:rPr>
          <w:rFonts w:cstheme="minorHAnsi"/>
        </w:rPr>
        <w:t xml:space="preserve"> </w:t>
      </w:r>
      <w:r w:rsidR="00275BD8">
        <w:rPr>
          <w:rFonts w:cstheme="minorHAnsi"/>
        </w:rPr>
        <w:t>in</w:t>
      </w:r>
      <w:r w:rsidR="00275BD8" w:rsidRPr="00723A25">
        <w:rPr>
          <w:rFonts w:cstheme="minorHAnsi"/>
        </w:rPr>
        <w:t xml:space="preserve"> </w:t>
      </w:r>
      <w:r w:rsidR="002D0B9F">
        <w:rPr>
          <w:rFonts w:cstheme="minorHAnsi"/>
          <w:b/>
          <w:bCs/>
        </w:rPr>
        <w:t>Gamma</w:t>
      </w:r>
      <w:r w:rsidR="00AB31B4">
        <w:rPr>
          <w:rFonts w:cstheme="minorHAnsi"/>
          <w:b/>
          <w:bCs/>
        </w:rPr>
        <w:t xml:space="preserve"> Arredamenti International S.p.A.</w:t>
      </w:r>
      <w:r w:rsidR="00325FE6" w:rsidRPr="00723A25">
        <w:rPr>
          <w:rFonts w:cstheme="minorHAnsi"/>
          <w:b/>
          <w:bCs/>
        </w:rPr>
        <w:t>,</w:t>
      </w:r>
      <w:r w:rsidRPr="00723A25">
        <w:rPr>
          <w:rFonts w:cstheme="minorHAnsi"/>
        </w:rPr>
        <w:t xml:space="preserve"> </w:t>
      </w:r>
      <w:r w:rsidR="003955CF" w:rsidRPr="00723A25">
        <w:t>azienda</w:t>
      </w:r>
      <w:r w:rsidR="0013105F">
        <w:t xml:space="preserve"> specializzata nell</w:t>
      </w:r>
      <w:r w:rsidR="001E1F64">
        <w:t xml:space="preserve">a </w:t>
      </w:r>
      <w:r w:rsidR="0013105F">
        <w:t>produzione di divani, poltrone e altri componenti di arredo</w:t>
      </w:r>
      <w:r w:rsidR="003470DD">
        <w:t xml:space="preserve"> </w:t>
      </w:r>
      <w:r w:rsidR="009F5327">
        <w:t xml:space="preserve">prevalentemente </w:t>
      </w:r>
      <w:r w:rsidR="0013105F">
        <w:t>in pelle</w:t>
      </w:r>
      <w:r w:rsidR="008F490B" w:rsidRPr="008F490B">
        <w:t>.</w:t>
      </w:r>
    </w:p>
    <w:p w14:paraId="2E430CA5" w14:textId="7717BFF0" w:rsidR="008177BA" w:rsidRPr="008177BA" w:rsidRDefault="008177BA" w:rsidP="003F6DE0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In base all’accordo, i due fondatori e principali azionisti di Gamma - </w:t>
      </w:r>
      <w:r w:rsidRPr="008F490B">
        <w:t>Gabriele Ghetti e Carla Botti</w:t>
      </w:r>
      <w:r>
        <w:rPr>
          <w:rFonts w:cstheme="minorHAnsi"/>
        </w:rPr>
        <w:t xml:space="preserve"> – resteranno alla guida della società, nella quale hanno reinvestito mantenendo una quota significativa. </w:t>
      </w:r>
    </w:p>
    <w:p w14:paraId="26FCB396" w14:textId="33483C31" w:rsidR="00D70157" w:rsidRDefault="001E1F64" w:rsidP="00D70157">
      <w:pPr>
        <w:spacing w:after="240"/>
        <w:jc w:val="both"/>
      </w:pPr>
      <w:r>
        <w:t>Gamma Arredamenti International è stata f</w:t>
      </w:r>
      <w:r w:rsidR="008F490B">
        <w:t xml:space="preserve">ondata nel 1974 </w:t>
      </w:r>
      <w:r w:rsidR="008177BA">
        <w:t xml:space="preserve">a Forlì, dove oggi si trova il suo </w:t>
      </w:r>
      <w:r w:rsidR="00FB6E51">
        <w:t>headquarter</w:t>
      </w:r>
      <w:r w:rsidR="00C02A8E">
        <w:t xml:space="preserve"> principale,</w:t>
      </w:r>
      <w:r w:rsidR="008177BA">
        <w:t xml:space="preserve"> </w:t>
      </w:r>
      <w:r w:rsidR="00C02A8E">
        <w:t xml:space="preserve">uno </w:t>
      </w:r>
      <w:r w:rsidR="005915D2">
        <w:t xml:space="preserve">stabilimento di </w:t>
      </w:r>
      <w:r w:rsidR="00542ABE">
        <w:t>oltre 1</w:t>
      </w:r>
      <w:r w:rsidR="0011321E">
        <w:t>0.</w:t>
      </w:r>
      <w:r w:rsidR="00542ABE">
        <w:t>000</w:t>
      </w:r>
      <w:r w:rsidR="00967642">
        <w:t xml:space="preserve"> mq</w:t>
      </w:r>
      <w:r w:rsidR="00C02A8E">
        <w:t xml:space="preserve"> </w:t>
      </w:r>
      <w:r w:rsidR="00791983">
        <w:t xml:space="preserve">a cui si aggiunge </w:t>
      </w:r>
      <w:r w:rsidR="00791983" w:rsidRPr="00791983">
        <w:t>una filiale</w:t>
      </w:r>
      <w:r w:rsidR="00C02A8E">
        <w:t xml:space="preserve"> controllata al 100%</w:t>
      </w:r>
      <w:r w:rsidR="00791983">
        <w:t xml:space="preserve"> negli Stati Uniti, </w:t>
      </w:r>
      <w:r w:rsidR="00791983" w:rsidRPr="00791983">
        <w:t>in North Carolina</w:t>
      </w:r>
      <w:r w:rsidR="00D70157">
        <w:t xml:space="preserve">, </w:t>
      </w:r>
      <w:r w:rsidR="00791983" w:rsidRPr="00791983">
        <w:t xml:space="preserve">che promuove </w:t>
      </w:r>
      <w:r w:rsidR="00AC0881">
        <w:t xml:space="preserve">nel mercato nordamericano </w:t>
      </w:r>
      <w:r w:rsidR="009B4C9D">
        <w:t>i prodotti realizzati in</w:t>
      </w:r>
      <w:r w:rsidR="000209CD">
        <w:t xml:space="preserve"> Italia.</w:t>
      </w:r>
      <w:r w:rsidR="00E20E2E">
        <w:t xml:space="preserve"> L’azienda</w:t>
      </w:r>
      <w:r w:rsidR="00791983">
        <w:t xml:space="preserve"> da sempre si contraddistingue </w:t>
      </w:r>
      <w:r w:rsidR="008177BA">
        <w:t xml:space="preserve">per </w:t>
      </w:r>
      <w:r w:rsidR="009B4C9D">
        <w:t xml:space="preserve">una particolare attenzione alla qualità delle materie prime utilizzate </w:t>
      </w:r>
      <w:r w:rsidR="00791983">
        <w:t>e</w:t>
      </w:r>
      <w:r w:rsidR="006355B6">
        <w:t>,</w:t>
      </w:r>
      <w:r w:rsidR="00791983">
        <w:t xml:space="preserve"> nel corso degli anni, </w:t>
      </w:r>
      <w:r w:rsidR="00E20E2E">
        <w:t xml:space="preserve">è diventata </w:t>
      </w:r>
      <w:r w:rsidR="00D70157">
        <w:t>u</w:t>
      </w:r>
      <w:r w:rsidR="00E20E2E">
        <w:t>n</w:t>
      </w:r>
      <w:r w:rsidR="00674A01">
        <w:t>’</w:t>
      </w:r>
      <w:r w:rsidR="00E20E2E">
        <w:t xml:space="preserve">importante ambasciatrice del </w:t>
      </w:r>
      <w:r w:rsidR="008A35E0">
        <w:t>M</w:t>
      </w:r>
      <w:r w:rsidR="00E20E2E">
        <w:t xml:space="preserve">ade in </w:t>
      </w:r>
      <w:proofErr w:type="spellStart"/>
      <w:r w:rsidR="00E20E2E">
        <w:t>Italy</w:t>
      </w:r>
      <w:proofErr w:type="spellEnd"/>
      <w:r w:rsidR="00E20E2E">
        <w:t xml:space="preserve"> nel mondo</w:t>
      </w:r>
      <w:r w:rsidR="006355B6">
        <w:t>, grazie al forte know-how nella lavorazione della pelle e al design innovativo dei prodotti</w:t>
      </w:r>
      <w:r w:rsidR="00D70157">
        <w:t xml:space="preserve">. </w:t>
      </w:r>
      <w:r w:rsidR="009B4C9D">
        <w:t>E</w:t>
      </w:r>
      <w:r w:rsidR="00D70157">
        <w:t xml:space="preserve">sporta </w:t>
      </w:r>
      <w:r w:rsidR="00D70157" w:rsidRPr="00D70157">
        <w:t>in oltre 70 Paesi attraverso i due brand proprietari</w:t>
      </w:r>
      <w:r w:rsidR="00D70157">
        <w:t xml:space="preserve">, </w:t>
      </w:r>
      <w:r w:rsidR="00D70157" w:rsidRPr="00D70157">
        <w:t>Gamma</w:t>
      </w:r>
      <w:r w:rsidR="006355B6">
        <w:t xml:space="preserve"> – collezione storica di prodotti in pelle -</w:t>
      </w:r>
      <w:r w:rsidR="00D70157" w:rsidRPr="00D70157">
        <w:t xml:space="preserve"> e Dandy Home</w:t>
      </w:r>
      <w:r w:rsidR="006355B6">
        <w:t xml:space="preserve"> </w:t>
      </w:r>
      <w:r w:rsidR="00275BD8">
        <w:t>–</w:t>
      </w:r>
      <w:r w:rsidR="00BD1734">
        <w:t xml:space="preserve"> </w:t>
      </w:r>
      <w:r w:rsidR="003B387E">
        <w:t xml:space="preserve">linea </w:t>
      </w:r>
      <w:r w:rsidR="00275BD8">
        <w:t xml:space="preserve">progettata in collaborazione con lo Studio Viganò </w:t>
      </w:r>
      <w:r w:rsidR="006355B6">
        <w:t xml:space="preserve">che </w:t>
      </w:r>
      <w:r w:rsidR="000209CD">
        <w:t>propone</w:t>
      </w:r>
      <w:r w:rsidR="008A35E0">
        <w:t xml:space="preserve"> </w:t>
      </w:r>
      <w:r w:rsidR="006355B6">
        <w:t xml:space="preserve">prodotti </w:t>
      </w:r>
      <w:r w:rsidR="00D70157" w:rsidRPr="00D70157">
        <w:t>caratterizzat</w:t>
      </w:r>
      <w:r w:rsidR="006355B6">
        <w:t>i</w:t>
      </w:r>
      <w:r w:rsidR="00D70157" w:rsidRPr="00D70157">
        <w:t xml:space="preserve"> da una combinazione di materiali, dettagli e soluzioni creative</w:t>
      </w:r>
      <w:r w:rsidR="00275BD8">
        <w:t xml:space="preserve"> maggiormente orientati alle tendenze.</w:t>
      </w:r>
      <w:r w:rsidR="00D70157">
        <w:t xml:space="preserve"> Nel 2021, a livello consolidato, la società ha realizzato un </w:t>
      </w:r>
      <w:r w:rsidR="00D70157" w:rsidRPr="00EB0CA2">
        <w:rPr>
          <w:b/>
          <w:bCs/>
        </w:rPr>
        <w:t xml:space="preserve">fatturato di </w:t>
      </w:r>
      <w:r w:rsidR="00275BD8" w:rsidRPr="00EB0CA2">
        <w:rPr>
          <w:b/>
          <w:bCs/>
        </w:rPr>
        <w:t>quasi 26 milioni</w:t>
      </w:r>
      <w:r w:rsidR="00D70157" w:rsidRPr="00EB0CA2">
        <w:rPr>
          <w:b/>
          <w:bCs/>
        </w:rPr>
        <w:t xml:space="preserve"> di euro, </w:t>
      </w:r>
      <w:r w:rsidR="00D70157" w:rsidRPr="00F11437">
        <w:t>con una</w:t>
      </w:r>
      <w:r w:rsidR="00D70157" w:rsidRPr="00EB0CA2">
        <w:rPr>
          <w:b/>
          <w:bCs/>
        </w:rPr>
        <w:t xml:space="preserve"> quota export </w:t>
      </w:r>
      <w:r w:rsidR="00674A01" w:rsidRPr="00EB0CA2">
        <w:rPr>
          <w:b/>
          <w:bCs/>
        </w:rPr>
        <w:t>che supera</w:t>
      </w:r>
      <w:r w:rsidR="00D70157" w:rsidRPr="00EB0CA2">
        <w:rPr>
          <w:b/>
          <w:bCs/>
        </w:rPr>
        <w:t xml:space="preserve"> il 90%</w:t>
      </w:r>
      <w:r w:rsidR="00CD42CD">
        <w:rPr>
          <w:b/>
          <w:bCs/>
        </w:rPr>
        <w:t xml:space="preserve"> </w:t>
      </w:r>
      <w:r w:rsidR="0069448F" w:rsidRPr="00F11437">
        <w:t>e a oggi conta circa</w:t>
      </w:r>
      <w:r w:rsidR="0069448F" w:rsidRPr="00EB0CA2">
        <w:rPr>
          <w:b/>
          <w:bCs/>
        </w:rPr>
        <w:t xml:space="preserve"> 1</w:t>
      </w:r>
      <w:r w:rsidR="00A70120">
        <w:rPr>
          <w:b/>
          <w:bCs/>
        </w:rPr>
        <w:t>10</w:t>
      </w:r>
      <w:r w:rsidR="0069448F" w:rsidRPr="00EB0CA2">
        <w:rPr>
          <w:b/>
          <w:bCs/>
        </w:rPr>
        <w:t xml:space="preserve"> dipendenti</w:t>
      </w:r>
      <w:r w:rsidR="0069448F">
        <w:t xml:space="preserve">. </w:t>
      </w:r>
    </w:p>
    <w:p w14:paraId="32DBF0D0" w14:textId="108EE7C5" w:rsidR="00090D8D" w:rsidRDefault="00275BD8" w:rsidP="003F6DE0">
      <w:pPr>
        <w:spacing w:after="240"/>
        <w:jc w:val="both"/>
      </w:pPr>
      <w:r>
        <w:t>Grazie all</w:t>
      </w:r>
      <w:r w:rsidR="003B387E">
        <w:t>’ottima</w:t>
      </w:r>
      <w:r>
        <w:t xml:space="preserve"> presenza della società </w:t>
      </w:r>
      <w:r w:rsidR="003B387E">
        <w:t>in queste aree</w:t>
      </w:r>
      <w:r>
        <w:t xml:space="preserve">, l’ingresso </w:t>
      </w:r>
      <w:r w:rsidR="00746802">
        <w:t>di Gamma</w:t>
      </w:r>
      <w:r w:rsidR="006355B6">
        <w:t xml:space="preserve"> </w:t>
      </w:r>
      <w:r w:rsidR="00746802">
        <w:t xml:space="preserve">permette </w:t>
      </w:r>
      <w:r w:rsidR="00265B5A">
        <w:t>a Italian Design Brands</w:t>
      </w:r>
      <w:r w:rsidR="00090D8D">
        <w:t xml:space="preserve"> di consolidare</w:t>
      </w:r>
      <w:r w:rsidR="00265B5A">
        <w:t xml:space="preserve"> ulteriormente</w:t>
      </w:r>
      <w:r w:rsidR="00090D8D">
        <w:t xml:space="preserve"> la sua presenza in </w:t>
      </w:r>
      <w:r w:rsidRPr="00EB0CA2">
        <w:rPr>
          <w:b/>
          <w:bCs/>
        </w:rPr>
        <w:t>Stati Uniti</w:t>
      </w:r>
      <w:r w:rsidR="003B387E" w:rsidRPr="00EB0CA2">
        <w:rPr>
          <w:b/>
          <w:bCs/>
        </w:rPr>
        <w:t xml:space="preserve"> </w:t>
      </w:r>
      <w:r w:rsidR="00090D8D" w:rsidRPr="00EB0CA2">
        <w:rPr>
          <w:b/>
          <w:bCs/>
        </w:rPr>
        <w:t xml:space="preserve">e </w:t>
      </w:r>
      <w:r w:rsidRPr="00EB0CA2">
        <w:rPr>
          <w:b/>
          <w:bCs/>
        </w:rPr>
        <w:t>Cina</w:t>
      </w:r>
      <w:r w:rsidR="00090D8D" w:rsidRPr="00090D8D">
        <w:t>, mercat</w:t>
      </w:r>
      <w:r w:rsidR="008177BA">
        <w:t xml:space="preserve">i </w:t>
      </w:r>
      <w:r w:rsidR="00090D8D" w:rsidRPr="00090D8D">
        <w:t>ad altissimo potenziale per il mondo dell’arre</w:t>
      </w:r>
      <w:r w:rsidR="009B4C9D">
        <w:t>do</w:t>
      </w:r>
      <w:r w:rsidR="00090D8D">
        <w:t xml:space="preserve"> italiano</w:t>
      </w:r>
      <w:r w:rsidR="00090D8D" w:rsidRPr="00090D8D">
        <w:t xml:space="preserve"> e dove IDB sta </w:t>
      </w:r>
      <w:r w:rsidR="00090D8D">
        <w:t>portando avanti importanti</w:t>
      </w:r>
      <w:r w:rsidR="00090D8D" w:rsidRPr="00090D8D">
        <w:t xml:space="preserve"> progetti di rafforzamento commerciale</w:t>
      </w:r>
      <w:r w:rsidR="00090D8D">
        <w:t xml:space="preserve">, </w:t>
      </w:r>
      <w:r w:rsidR="00090D8D" w:rsidRPr="00090D8D">
        <w:t xml:space="preserve">anche grazie alla </w:t>
      </w:r>
      <w:r w:rsidR="00D70157">
        <w:t>costituzione di filiali estere in loco</w:t>
      </w:r>
      <w:r w:rsidR="0069448F">
        <w:t xml:space="preserve">. </w:t>
      </w:r>
      <w:r w:rsidR="00265B5A">
        <w:t>Il Gruppo, infatti, ha appena aperto</w:t>
      </w:r>
      <w:r w:rsidR="00265B5A" w:rsidRPr="00265B5A">
        <w:t xml:space="preserve"> una nuova sede negli USA, che si aggiunge a quella inaugurata ad inizio 2020 in Cina e alla filiale</w:t>
      </w:r>
      <w:r w:rsidR="00674A01">
        <w:t xml:space="preserve"> di Londra </w:t>
      </w:r>
      <w:r w:rsidR="009B4C9D">
        <w:t>attiva dallo</w:t>
      </w:r>
      <w:r w:rsidR="00265B5A" w:rsidRPr="00265B5A">
        <w:t xml:space="preserve"> scorso anno</w:t>
      </w:r>
      <w:r w:rsidR="00265B5A">
        <w:t xml:space="preserve">. </w:t>
      </w:r>
      <w:r w:rsidR="000209CD">
        <w:t>L’importante</w:t>
      </w:r>
      <w:r>
        <w:t xml:space="preserve"> competenza</w:t>
      </w:r>
      <w:r w:rsidR="000209CD">
        <w:t xml:space="preserve"> </w:t>
      </w:r>
      <w:r w:rsidR="0037426C">
        <w:t>nell</w:t>
      </w:r>
      <w:r w:rsidR="008177BA">
        <w:t>a lavorazione in pelle</w:t>
      </w:r>
      <w:r w:rsidR="000209CD">
        <w:t xml:space="preserve"> di</w:t>
      </w:r>
      <w:r w:rsidR="003B387E">
        <w:t xml:space="preserve"> </w:t>
      </w:r>
      <w:r w:rsidR="008177BA">
        <w:t>Gamma</w:t>
      </w:r>
      <w:r w:rsidR="00090D8D" w:rsidRPr="00090D8D">
        <w:t xml:space="preserve"> potrà </w:t>
      </w:r>
      <w:r w:rsidR="008177BA">
        <w:t xml:space="preserve">inoltre </w:t>
      </w:r>
      <w:r w:rsidR="00090D8D" w:rsidRPr="00090D8D">
        <w:t>supportare le altre società</w:t>
      </w:r>
      <w:r w:rsidR="00674A01">
        <w:t xml:space="preserve"> IDB</w:t>
      </w:r>
      <w:r w:rsidR="00090D8D" w:rsidRPr="00090D8D">
        <w:t xml:space="preserve"> e i loro designer nello sviluppo di nuovi elementi e prodotti</w:t>
      </w:r>
      <w:r w:rsidR="00674A01">
        <w:t xml:space="preserve">, </w:t>
      </w:r>
      <w:r w:rsidR="009B4C9D">
        <w:t xml:space="preserve">ampliando </w:t>
      </w:r>
      <w:r w:rsidR="00674A01">
        <w:t>l’offerta</w:t>
      </w:r>
      <w:r w:rsidR="00642C76">
        <w:t xml:space="preserve"> commerciale</w:t>
      </w:r>
      <w:r w:rsidR="00674A01">
        <w:t xml:space="preserve"> </w:t>
      </w:r>
      <w:r w:rsidR="009B4C9D">
        <w:t>e</w:t>
      </w:r>
      <w:r w:rsidR="00642C76">
        <w:t xml:space="preserve"> rafforzando</w:t>
      </w:r>
      <w:r w:rsidR="003B387E">
        <w:t xml:space="preserve"> </w:t>
      </w:r>
      <w:r w:rsidR="00642C76">
        <w:t>le</w:t>
      </w:r>
      <w:r w:rsidR="00005FE6">
        <w:t xml:space="preserve"> competenze interne</w:t>
      </w:r>
      <w:r w:rsidR="00642C76">
        <w:t xml:space="preserve"> del Gruppo.</w:t>
      </w:r>
    </w:p>
    <w:p w14:paraId="6820670E" w14:textId="42609DC8" w:rsidR="00140A55" w:rsidRPr="00234C48" w:rsidRDefault="003273DB" w:rsidP="00877CE9">
      <w:pPr>
        <w:spacing w:after="240"/>
        <w:jc w:val="both"/>
        <w:rPr>
          <w:i/>
          <w:iCs/>
        </w:rPr>
      </w:pPr>
      <w:r w:rsidRPr="003273DB">
        <w:rPr>
          <w:b/>
          <w:bCs/>
        </w:rPr>
        <w:lastRenderedPageBreak/>
        <w:t>Andrea Sasso, Chairman e CEO di IDB</w:t>
      </w:r>
      <w:r w:rsidR="0037426C">
        <w:t>, ha commentato: “</w:t>
      </w:r>
      <w:r w:rsidR="00265B5A" w:rsidRPr="00877CE9">
        <w:rPr>
          <w:i/>
          <w:iCs/>
        </w:rPr>
        <w:t xml:space="preserve">Siamo felici di accogliere nella famiglia IDB un’altra realtà di eccellenza del Made in </w:t>
      </w:r>
      <w:proofErr w:type="spellStart"/>
      <w:r w:rsidR="00265B5A" w:rsidRPr="00877CE9">
        <w:rPr>
          <w:i/>
          <w:iCs/>
        </w:rPr>
        <w:t>Italy</w:t>
      </w:r>
      <w:proofErr w:type="spellEnd"/>
      <w:r w:rsidR="00265B5A" w:rsidRPr="00877CE9">
        <w:rPr>
          <w:i/>
          <w:iCs/>
        </w:rPr>
        <w:t>. Quando abbiamo incontrato per la prima volta Gabriele e Carla</w:t>
      </w:r>
      <w:r w:rsidR="006F6511">
        <w:rPr>
          <w:i/>
          <w:iCs/>
        </w:rPr>
        <w:t xml:space="preserve"> </w:t>
      </w:r>
      <w:r w:rsidR="00265B5A" w:rsidRPr="00877CE9">
        <w:rPr>
          <w:i/>
          <w:iCs/>
        </w:rPr>
        <w:t xml:space="preserve">siamo rimasti </w:t>
      </w:r>
      <w:r w:rsidR="00485162" w:rsidRPr="00877CE9">
        <w:rPr>
          <w:i/>
          <w:iCs/>
        </w:rPr>
        <w:t xml:space="preserve">colpiti dalla </w:t>
      </w:r>
      <w:r w:rsidRPr="00877CE9">
        <w:rPr>
          <w:i/>
          <w:iCs/>
        </w:rPr>
        <w:t>loro visione e profonda conoscenza</w:t>
      </w:r>
      <w:r w:rsidR="00485162" w:rsidRPr="00877CE9">
        <w:rPr>
          <w:i/>
          <w:iCs/>
        </w:rPr>
        <w:t xml:space="preserve"> del settore</w:t>
      </w:r>
      <w:r w:rsidR="00340B51">
        <w:rPr>
          <w:i/>
          <w:iCs/>
        </w:rPr>
        <w:t>,</w:t>
      </w:r>
      <w:r w:rsidRPr="00877CE9">
        <w:rPr>
          <w:i/>
          <w:iCs/>
        </w:rPr>
        <w:t xml:space="preserve"> che ha portato </w:t>
      </w:r>
      <w:r w:rsidR="00674A01">
        <w:rPr>
          <w:i/>
          <w:iCs/>
        </w:rPr>
        <w:t>l’azienda</w:t>
      </w:r>
      <w:r w:rsidRPr="00877CE9">
        <w:rPr>
          <w:i/>
          <w:iCs/>
        </w:rPr>
        <w:t xml:space="preserve"> a diventare una realtà </w:t>
      </w:r>
      <w:r w:rsidR="009B4C9D">
        <w:rPr>
          <w:i/>
          <w:iCs/>
        </w:rPr>
        <w:t xml:space="preserve">solida </w:t>
      </w:r>
      <w:r w:rsidRPr="00877CE9">
        <w:rPr>
          <w:i/>
          <w:iCs/>
        </w:rPr>
        <w:t xml:space="preserve">con una forte presenza </w:t>
      </w:r>
      <w:r w:rsidR="00CE7C64">
        <w:rPr>
          <w:i/>
          <w:iCs/>
        </w:rPr>
        <w:t>sui mercati internazionali</w:t>
      </w:r>
      <w:r w:rsidRPr="00877CE9">
        <w:rPr>
          <w:i/>
          <w:iCs/>
        </w:rPr>
        <w:t>.</w:t>
      </w:r>
      <w:r w:rsidR="00CE7C64">
        <w:rPr>
          <w:i/>
          <w:iCs/>
        </w:rPr>
        <w:t xml:space="preserve"> Grazie al supporto strategico e operativo di IDB, Gamma potrà continuare a crescere,</w:t>
      </w:r>
      <w:r w:rsidR="000D1B52">
        <w:rPr>
          <w:i/>
          <w:iCs/>
        </w:rPr>
        <w:t xml:space="preserve"> ampliando la propria rete commerciale e</w:t>
      </w:r>
      <w:r w:rsidR="00CE7C64">
        <w:rPr>
          <w:i/>
          <w:iCs/>
        </w:rPr>
        <w:t xml:space="preserve"> </w:t>
      </w:r>
      <w:r w:rsidR="00877CE9" w:rsidRPr="00877CE9">
        <w:rPr>
          <w:i/>
          <w:iCs/>
        </w:rPr>
        <w:t>mantenendo intatto il suo DNA</w:t>
      </w:r>
      <w:r w:rsidR="000D1B52">
        <w:rPr>
          <w:i/>
          <w:iCs/>
        </w:rPr>
        <w:t>, per valorizzare</w:t>
      </w:r>
      <w:r w:rsidR="00900CAC">
        <w:rPr>
          <w:i/>
          <w:iCs/>
        </w:rPr>
        <w:t xml:space="preserve"> </w:t>
      </w:r>
      <w:r w:rsidR="00877CE9" w:rsidRPr="00877CE9">
        <w:rPr>
          <w:i/>
          <w:iCs/>
        </w:rPr>
        <w:t>ancor di più le sue caratteristiche distintive”</w:t>
      </w:r>
      <w:r w:rsidR="00234C48">
        <w:rPr>
          <w:i/>
          <w:iCs/>
        </w:rPr>
        <w:t xml:space="preserve">. </w:t>
      </w:r>
      <w:r w:rsidR="00305890" w:rsidRPr="003F6DE0">
        <w:rPr>
          <w:rFonts w:cstheme="minorHAnsi"/>
          <w:b/>
          <w:bCs/>
        </w:rPr>
        <w:t xml:space="preserve">Giorgio Gobbi, </w:t>
      </w:r>
      <w:proofErr w:type="spellStart"/>
      <w:r w:rsidR="00305890" w:rsidRPr="003F6DE0">
        <w:rPr>
          <w:rFonts w:cstheme="minorHAnsi"/>
          <w:b/>
          <w:bCs/>
        </w:rPr>
        <w:t>Managing</w:t>
      </w:r>
      <w:proofErr w:type="spellEnd"/>
      <w:r w:rsidR="00305890" w:rsidRPr="003F6DE0">
        <w:rPr>
          <w:rFonts w:cstheme="minorHAnsi"/>
          <w:b/>
          <w:bCs/>
        </w:rPr>
        <w:t xml:space="preserve"> Director di IDB, </w:t>
      </w:r>
      <w:r w:rsidR="00305890" w:rsidRPr="00234C48">
        <w:rPr>
          <w:rFonts w:cstheme="minorHAnsi"/>
        </w:rPr>
        <w:t>ha aggiunto</w:t>
      </w:r>
      <w:r w:rsidR="00305890" w:rsidRPr="003F6DE0">
        <w:rPr>
          <w:rFonts w:cstheme="minorHAnsi"/>
          <w:b/>
          <w:bCs/>
        </w:rPr>
        <w:t>: “</w:t>
      </w:r>
      <w:r w:rsidR="0025675C">
        <w:rPr>
          <w:rFonts w:cstheme="minorHAnsi"/>
          <w:i/>
          <w:iCs/>
        </w:rPr>
        <w:t>Riteniamo che q</w:t>
      </w:r>
      <w:r w:rsidR="00960E21" w:rsidRPr="003F6DE0">
        <w:rPr>
          <w:rFonts w:cstheme="minorHAnsi"/>
          <w:i/>
          <w:iCs/>
        </w:rPr>
        <w:t xml:space="preserve">uesta operazione </w:t>
      </w:r>
      <w:r w:rsidR="0025675C">
        <w:rPr>
          <w:rFonts w:cstheme="minorHAnsi"/>
          <w:i/>
          <w:iCs/>
        </w:rPr>
        <w:t>sia molto</w:t>
      </w:r>
      <w:r w:rsidR="00960E21" w:rsidRPr="003F6DE0">
        <w:rPr>
          <w:rFonts w:cstheme="minorHAnsi"/>
          <w:i/>
          <w:iCs/>
        </w:rPr>
        <w:t xml:space="preserve"> strategica</w:t>
      </w:r>
      <w:r w:rsidR="002B41C2" w:rsidRPr="003F6DE0">
        <w:rPr>
          <w:rFonts w:cstheme="minorHAnsi"/>
          <w:i/>
          <w:iCs/>
        </w:rPr>
        <w:t xml:space="preserve"> per </w:t>
      </w:r>
      <w:r w:rsidR="00877CE9">
        <w:rPr>
          <w:rFonts w:cstheme="minorHAnsi"/>
          <w:i/>
          <w:iCs/>
        </w:rPr>
        <w:t>il Gruppo</w:t>
      </w:r>
      <w:r w:rsidR="00CE7C64">
        <w:rPr>
          <w:rFonts w:cstheme="minorHAnsi"/>
          <w:i/>
          <w:iCs/>
        </w:rPr>
        <w:t xml:space="preserve">: </w:t>
      </w:r>
      <w:r w:rsidR="00CE7C64" w:rsidRPr="00CE7C64">
        <w:rPr>
          <w:rFonts w:cstheme="minorHAnsi"/>
          <w:i/>
          <w:iCs/>
        </w:rPr>
        <w:t>i prodotti d</w:t>
      </w:r>
      <w:r w:rsidR="00CE7C64">
        <w:rPr>
          <w:rFonts w:cstheme="minorHAnsi"/>
          <w:i/>
          <w:iCs/>
        </w:rPr>
        <w:t>i Gamma</w:t>
      </w:r>
      <w:r w:rsidR="00CE7C64" w:rsidRPr="00CE7C64">
        <w:rPr>
          <w:rFonts w:cstheme="minorHAnsi"/>
          <w:i/>
          <w:iCs/>
        </w:rPr>
        <w:t xml:space="preserve"> sono altamente complementari al</w:t>
      </w:r>
      <w:r w:rsidR="000D1B52">
        <w:rPr>
          <w:rFonts w:cstheme="minorHAnsi"/>
          <w:i/>
          <w:iCs/>
        </w:rPr>
        <w:t>l’attuale</w:t>
      </w:r>
      <w:r w:rsidR="00CE7C64" w:rsidRPr="00CE7C64">
        <w:rPr>
          <w:rFonts w:cstheme="minorHAnsi"/>
          <w:i/>
          <w:iCs/>
        </w:rPr>
        <w:t xml:space="preserve"> portafoglio </w:t>
      </w:r>
      <w:r w:rsidR="000D1B52">
        <w:rPr>
          <w:rFonts w:cstheme="minorHAnsi"/>
          <w:i/>
          <w:iCs/>
        </w:rPr>
        <w:t xml:space="preserve">di IDB nel mondo </w:t>
      </w:r>
      <w:proofErr w:type="spellStart"/>
      <w:r w:rsidR="000D1B52">
        <w:rPr>
          <w:rFonts w:cstheme="minorHAnsi"/>
          <w:i/>
          <w:iCs/>
        </w:rPr>
        <w:t>Furniture</w:t>
      </w:r>
      <w:proofErr w:type="spellEnd"/>
      <w:r w:rsidR="00CE7C64" w:rsidRPr="00CE7C64">
        <w:rPr>
          <w:rFonts w:cstheme="minorHAnsi"/>
          <w:i/>
          <w:iCs/>
        </w:rPr>
        <w:t xml:space="preserve">, oltre </w:t>
      </w:r>
      <w:r w:rsidR="000D1B52">
        <w:rPr>
          <w:rFonts w:cstheme="minorHAnsi"/>
          <w:i/>
          <w:iCs/>
        </w:rPr>
        <w:t>all’opportunità di</w:t>
      </w:r>
      <w:r w:rsidR="00CE7C64" w:rsidRPr="00CE7C64">
        <w:rPr>
          <w:rFonts w:cstheme="minorHAnsi"/>
          <w:i/>
          <w:iCs/>
        </w:rPr>
        <w:t xml:space="preserve"> aggiungere </w:t>
      </w:r>
      <w:r w:rsidR="000D1B52">
        <w:rPr>
          <w:rFonts w:cstheme="minorHAnsi"/>
          <w:i/>
          <w:iCs/>
        </w:rPr>
        <w:t xml:space="preserve">nel Gruppo nuove </w:t>
      </w:r>
      <w:r w:rsidR="00CE7C64">
        <w:rPr>
          <w:rFonts w:cstheme="minorHAnsi"/>
          <w:i/>
          <w:iCs/>
        </w:rPr>
        <w:t xml:space="preserve">importanti </w:t>
      </w:r>
      <w:r w:rsidR="00CE7C64" w:rsidRPr="00CE7C64">
        <w:rPr>
          <w:rFonts w:cstheme="minorHAnsi"/>
          <w:i/>
          <w:iCs/>
        </w:rPr>
        <w:t>competenze</w:t>
      </w:r>
      <w:r w:rsidR="000D1B52">
        <w:rPr>
          <w:rFonts w:cstheme="minorHAnsi"/>
          <w:i/>
          <w:iCs/>
        </w:rPr>
        <w:t xml:space="preserve"> produttive</w:t>
      </w:r>
      <w:r w:rsidR="00877CE9">
        <w:rPr>
          <w:rFonts w:cstheme="minorHAnsi"/>
          <w:i/>
          <w:iCs/>
        </w:rPr>
        <w:t xml:space="preserve">. </w:t>
      </w:r>
      <w:r w:rsidR="00877CE9" w:rsidRPr="00877CE9">
        <w:rPr>
          <w:rFonts w:cstheme="minorHAnsi"/>
          <w:i/>
          <w:iCs/>
        </w:rPr>
        <w:t>Gamma potrà</w:t>
      </w:r>
      <w:r w:rsidR="00CE7C64">
        <w:rPr>
          <w:rFonts w:cstheme="minorHAnsi"/>
          <w:i/>
          <w:iCs/>
        </w:rPr>
        <w:t xml:space="preserve"> infatti</w:t>
      </w:r>
      <w:r w:rsidR="00877CE9" w:rsidRPr="00877CE9">
        <w:rPr>
          <w:rFonts w:cstheme="minorHAnsi"/>
          <w:i/>
          <w:iCs/>
        </w:rPr>
        <w:t xml:space="preserve"> diventare il centro di riferimento per la lavorazione della pelle </w:t>
      </w:r>
      <w:r w:rsidR="00CE7C64">
        <w:rPr>
          <w:rFonts w:cstheme="minorHAnsi"/>
          <w:i/>
          <w:iCs/>
        </w:rPr>
        <w:t>del Gruppo IDB</w:t>
      </w:r>
      <w:r w:rsidR="00877CE9" w:rsidRPr="00877CE9">
        <w:rPr>
          <w:rFonts w:cstheme="minorHAnsi"/>
          <w:i/>
          <w:iCs/>
        </w:rPr>
        <w:t xml:space="preserve"> </w:t>
      </w:r>
      <w:r w:rsidR="00877CE9">
        <w:rPr>
          <w:rFonts w:cstheme="minorHAnsi"/>
          <w:i/>
          <w:iCs/>
        </w:rPr>
        <w:t>e</w:t>
      </w:r>
      <w:r w:rsidR="00CE7C64">
        <w:rPr>
          <w:rFonts w:cstheme="minorHAnsi"/>
          <w:i/>
          <w:iCs/>
        </w:rPr>
        <w:t>,</w:t>
      </w:r>
      <w:r w:rsidR="00877CE9">
        <w:rPr>
          <w:rFonts w:cstheme="minorHAnsi"/>
          <w:i/>
          <w:iCs/>
        </w:rPr>
        <w:t xml:space="preserve"> grazie al suo </w:t>
      </w:r>
      <w:r w:rsidR="00877CE9" w:rsidRPr="00877CE9">
        <w:rPr>
          <w:rFonts w:cstheme="minorHAnsi"/>
          <w:i/>
          <w:iCs/>
        </w:rPr>
        <w:t>know-how</w:t>
      </w:r>
      <w:r w:rsidR="00CE7C64">
        <w:rPr>
          <w:rFonts w:cstheme="minorHAnsi"/>
          <w:i/>
          <w:iCs/>
        </w:rPr>
        <w:t>,</w:t>
      </w:r>
      <w:r w:rsidR="00877CE9" w:rsidRPr="00877CE9">
        <w:rPr>
          <w:rFonts w:cstheme="minorHAnsi"/>
          <w:i/>
          <w:iCs/>
        </w:rPr>
        <w:t xml:space="preserve"> potrà supportare le altre società e i loro designer nello sviluppo </w:t>
      </w:r>
      <w:r w:rsidR="00CE7C64">
        <w:rPr>
          <w:rFonts w:cstheme="minorHAnsi"/>
          <w:i/>
          <w:iCs/>
        </w:rPr>
        <w:t>di</w:t>
      </w:r>
      <w:r w:rsidR="00877CE9" w:rsidRPr="00877CE9">
        <w:rPr>
          <w:rFonts w:cstheme="minorHAnsi"/>
          <w:i/>
          <w:iCs/>
        </w:rPr>
        <w:t xml:space="preserve"> </w:t>
      </w:r>
      <w:r w:rsidR="00CE7C64">
        <w:rPr>
          <w:rFonts w:cstheme="minorHAnsi"/>
          <w:i/>
          <w:iCs/>
        </w:rPr>
        <w:t>nuovi prodotti</w:t>
      </w:r>
      <w:r w:rsidR="00674A01">
        <w:rPr>
          <w:rFonts w:cstheme="minorHAnsi"/>
          <w:i/>
          <w:iCs/>
        </w:rPr>
        <w:t>, creando importanti sinergie a livello industriale</w:t>
      </w:r>
      <w:r w:rsidR="00CE7C64">
        <w:rPr>
          <w:rFonts w:cstheme="minorHAnsi"/>
          <w:i/>
          <w:iCs/>
        </w:rPr>
        <w:t>.”</w:t>
      </w:r>
    </w:p>
    <w:p w14:paraId="6056ACB1" w14:textId="21C1FD6B" w:rsidR="00877CE9" w:rsidRPr="0020303C" w:rsidRDefault="00877CE9" w:rsidP="000B1F23">
      <w:pPr>
        <w:spacing w:after="240"/>
        <w:jc w:val="both"/>
        <w:rPr>
          <w:rFonts w:cstheme="minorHAnsi"/>
          <w:i/>
        </w:rPr>
      </w:pPr>
      <w:r w:rsidRPr="001963F7">
        <w:rPr>
          <w:rFonts w:cstheme="minorHAnsi"/>
          <w:b/>
          <w:bCs/>
        </w:rPr>
        <w:t xml:space="preserve">Gabriele </w:t>
      </w:r>
      <w:r w:rsidR="00234C48" w:rsidRPr="001963F7">
        <w:rPr>
          <w:rFonts w:cstheme="minorHAnsi"/>
          <w:b/>
          <w:bCs/>
        </w:rPr>
        <w:t xml:space="preserve">Ghetti, Presidente </w:t>
      </w:r>
      <w:r w:rsidR="0011321E">
        <w:rPr>
          <w:rFonts w:cstheme="minorHAnsi"/>
          <w:b/>
          <w:bCs/>
        </w:rPr>
        <w:t>Esecutivo</w:t>
      </w:r>
      <w:r w:rsidR="00234C48" w:rsidRPr="001963F7">
        <w:rPr>
          <w:rFonts w:cstheme="minorHAnsi"/>
          <w:b/>
          <w:bCs/>
        </w:rPr>
        <w:t xml:space="preserve"> di Gamma Arredamenti</w:t>
      </w:r>
      <w:r w:rsidR="001963F7">
        <w:rPr>
          <w:rFonts w:cstheme="minorHAnsi"/>
        </w:rPr>
        <w:t>, ha dichiarato: “</w:t>
      </w:r>
      <w:r w:rsidR="001963F7" w:rsidRPr="00AC0CFC">
        <w:rPr>
          <w:rFonts w:cstheme="minorHAnsi"/>
          <w:i/>
        </w:rPr>
        <w:t>Uno dei motivi, forse il p</w:t>
      </w:r>
      <w:r w:rsidR="00AC0CFC">
        <w:rPr>
          <w:rFonts w:cstheme="minorHAnsi"/>
          <w:i/>
        </w:rPr>
        <w:t xml:space="preserve">iù importante, che ci ha portati a questa operazione è la volontà di continuare a far </w:t>
      </w:r>
      <w:r w:rsidR="001963F7" w:rsidRPr="00AC0CFC">
        <w:rPr>
          <w:rFonts w:cstheme="minorHAnsi"/>
          <w:i/>
        </w:rPr>
        <w:t>crescere il nostro brand</w:t>
      </w:r>
      <w:r w:rsidR="0020303C">
        <w:rPr>
          <w:rFonts w:cstheme="minorHAnsi"/>
          <w:i/>
        </w:rPr>
        <w:t xml:space="preserve">. La </w:t>
      </w:r>
      <w:r w:rsidR="00F71BD0">
        <w:rPr>
          <w:rFonts w:cstheme="minorHAnsi"/>
          <w:i/>
        </w:rPr>
        <w:t xml:space="preserve">scelta di </w:t>
      </w:r>
      <w:r w:rsidR="00B87309">
        <w:rPr>
          <w:rFonts w:cstheme="minorHAnsi"/>
          <w:i/>
        </w:rPr>
        <w:t xml:space="preserve">entrare in </w:t>
      </w:r>
      <w:r w:rsidR="00F71BD0">
        <w:rPr>
          <w:rFonts w:cstheme="minorHAnsi"/>
          <w:i/>
        </w:rPr>
        <w:t>IDB sta nel</w:t>
      </w:r>
      <w:r w:rsidR="001963F7" w:rsidRPr="00AC0CFC">
        <w:rPr>
          <w:rFonts w:cstheme="minorHAnsi"/>
          <w:i/>
        </w:rPr>
        <w:t xml:space="preserve"> valore che noi riteniamo abbia la squadra nel suo insieme</w:t>
      </w:r>
      <w:r w:rsidR="0020303C">
        <w:rPr>
          <w:rFonts w:cstheme="minorHAnsi"/>
          <w:i/>
        </w:rPr>
        <w:t>: u</w:t>
      </w:r>
      <w:r w:rsidR="00F71BD0">
        <w:rPr>
          <w:rFonts w:cstheme="minorHAnsi"/>
          <w:i/>
        </w:rPr>
        <w:t xml:space="preserve">n </w:t>
      </w:r>
      <w:r w:rsidR="007B46C3">
        <w:rPr>
          <w:rFonts w:cstheme="minorHAnsi"/>
          <w:i/>
        </w:rPr>
        <w:t>g</w:t>
      </w:r>
      <w:r w:rsidR="00F71BD0">
        <w:rPr>
          <w:rFonts w:cstheme="minorHAnsi"/>
          <w:i/>
        </w:rPr>
        <w:t>ruppo di a</w:t>
      </w:r>
      <w:r w:rsidR="001963F7" w:rsidRPr="00AC0CFC">
        <w:rPr>
          <w:rFonts w:cstheme="minorHAnsi"/>
          <w:i/>
        </w:rPr>
        <w:t>ziende complementari</w:t>
      </w:r>
      <w:r w:rsidR="000B1F23">
        <w:rPr>
          <w:rFonts w:cstheme="minorHAnsi"/>
          <w:i/>
        </w:rPr>
        <w:t xml:space="preserve"> </w:t>
      </w:r>
      <w:r w:rsidR="001963F7" w:rsidRPr="00AC0CFC">
        <w:rPr>
          <w:rFonts w:cstheme="minorHAnsi"/>
          <w:i/>
        </w:rPr>
        <w:t xml:space="preserve">che nei mercati internazionali </w:t>
      </w:r>
      <w:r w:rsidR="00F71BD0">
        <w:rPr>
          <w:rFonts w:cstheme="minorHAnsi"/>
          <w:i/>
        </w:rPr>
        <w:t>dell’arredamento</w:t>
      </w:r>
      <w:r w:rsidR="00AC0CFC" w:rsidRPr="00AC0CFC">
        <w:rPr>
          <w:rFonts w:cstheme="minorHAnsi"/>
          <w:i/>
        </w:rPr>
        <w:t xml:space="preserve"> promuovo</w:t>
      </w:r>
      <w:r w:rsidR="00F71BD0">
        <w:rPr>
          <w:rFonts w:cstheme="minorHAnsi"/>
          <w:i/>
        </w:rPr>
        <w:t>no</w:t>
      </w:r>
      <w:r w:rsidR="00216DE1">
        <w:rPr>
          <w:rFonts w:cstheme="minorHAnsi"/>
          <w:i/>
        </w:rPr>
        <w:t xml:space="preserve"> con successo il Made in </w:t>
      </w:r>
      <w:proofErr w:type="spellStart"/>
      <w:r w:rsidR="00216DE1">
        <w:rPr>
          <w:rFonts w:cstheme="minorHAnsi"/>
          <w:i/>
        </w:rPr>
        <w:t>Italy</w:t>
      </w:r>
      <w:proofErr w:type="spellEnd"/>
      <w:r w:rsidR="00216DE1">
        <w:rPr>
          <w:rFonts w:cstheme="minorHAnsi"/>
          <w:i/>
        </w:rPr>
        <w:t xml:space="preserve">, mettendo a fattor comune la </w:t>
      </w:r>
      <w:r w:rsidR="007B46C3">
        <w:rPr>
          <w:rFonts w:cstheme="minorHAnsi"/>
          <w:i/>
        </w:rPr>
        <w:t xml:space="preserve">competenza ed il supporto </w:t>
      </w:r>
      <w:r w:rsidR="000B1F23">
        <w:rPr>
          <w:rFonts w:cstheme="minorHAnsi"/>
          <w:i/>
        </w:rPr>
        <w:t xml:space="preserve">di imprenditori e manager che hanno maturato una lunga esperienza nel proprio specifico settore. Ritengo </w:t>
      </w:r>
      <w:r w:rsidR="00AC0CFC" w:rsidRPr="00AC0CFC">
        <w:rPr>
          <w:rFonts w:cstheme="minorHAnsi"/>
          <w:i/>
        </w:rPr>
        <w:t xml:space="preserve">che </w:t>
      </w:r>
      <w:r w:rsidR="007B46C3">
        <w:rPr>
          <w:rFonts w:cstheme="minorHAnsi"/>
          <w:i/>
        </w:rPr>
        <w:t>l’opportunità di creare</w:t>
      </w:r>
      <w:r w:rsidR="00AC0CFC" w:rsidRPr="00AC0CFC">
        <w:rPr>
          <w:rFonts w:cstheme="minorHAnsi"/>
          <w:i/>
        </w:rPr>
        <w:t xml:space="preserve"> una forte sinergia</w:t>
      </w:r>
      <w:r w:rsidR="007B46C3">
        <w:rPr>
          <w:rFonts w:cstheme="minorHAnsi"/>
          <w:i/>
        </w:rPr>
        <w:t xml:space="preserve"> di know-how</w:t>
      </w:r>
      <w:r w:rsidR="00AC0CFC" w:rsidRPr="00AC0CFC">
        <w:rPr>
          <w:rFonts w:cstheme="minorHAnsi"/>
          <w:i/>
        </w:rPr>
        <w:t xml:space="preserve"> in ambit</w:t>
      </w:r>
      <w:r w:rsidR="007B46C3">
        <w:rPr>
          <w:rFonts w:cstheme="minorHAnsi"/>
          <w:i/>
        </w:rPr>
        <w:t xml:space="preserve">i quali la ricerca, la competenza produttiva e le strategie di go-to-market ci permetterà di </w:t>
      </w:r>
      <w:r w:rsidR="00AC0CFC" w:rsidRPr="00AC0CFC">
        <w:rPr>
          <w:rFonts w:cstheme="minorHAnsi"/>
          <w:i/>
        </w:rPr>
        <w:t xml:space="preserve">conquistare nuovi spazi e mercati da </w:t>
      </w:r>
      <w:r w:rsidR="007B46C3">
        <w:rPr>
          <w:rFonts w:cstheme="minorHAnsi"/>
          <w:i/>
        </w:rPr>
        <w:t xml:space="preserve">veri </w:t>
      </w:r>
      <w:r w:rsidR="00AC0CFC" w:rsidRPr="00AC0CFC">
        <w:rPr>
          <w:rFonts w:cstheme="minorHAnsi"/>
          <w:i/>
        </w:rPr>
        <w:t>protagonisti</w:t>
      </w:r>
      <w:r w:rsidR="007B46C3">
        <w:rPr>
          <w:rFonts w:cstheme="minorHAnsi"/>
          <w:i/>
        </w:rPr>
        <w:t>.</w:t>
      </w:r>
      <w:r w:rsidR="00234C48" w:rsidRPr="001963F7">
        <w:rPr>
          <w:rFonts w:cstheme="minorHAnsi"/>
        </w:rPr>
        <w:t>”</w:t>
      </w:r>
    </w:p>
    <w:p w14:paraId="7CE7DF6B" w14:textId="0DC78D63" w:rsidR="002F129C" w:rsidRPr="00EB0CA2" w:rsidRDefault="002F129C" w:rsidP="002F129C">
      <w:pPr>
        <w:jc w:val="both"/>
      </w:pPr>
      <w:r w:rsidRPr="00CD42CD">
        <w:t>L’operazione è stata finanziata da Unicredit e assistita da: Marco Franzini (Grimaldi Studio Legale) e Piero Belloni Peres</w:t>
      </w:r>
      <w:r w:rsidR="00566B27">
        <w:t>s</w:t>
      </w:r>
      <w:r w:rsidRPr="00CD42CD">
        <w:t>utti (</w:t>
      </w:r>
      <w:hyperlink r:id="rId13" w:history="1">
        <w:r w:rsidRPr="00CD42CD">
          <w:t>Studio Belloni</w:t>
        </w:r>
      </w:hyperlink>
      <w:r w:rsidRPr="00CD42CD">
        <w:t xml:space="preserve">); </w:t>
      </w:r>
      <w:r w:rsidR="00566B27">
        <w:t xml:space="preserve">Mara </w:t>
      </w:r>
      <w:proofErr w:type="spellStart"/>
      <w:r w:rsidR="00566B27">
        <w:t>Ossani</w:t>
      </w:r>
      <w:proofErr w:type="spellEnd"/>
      <w:r w:rsidR="00566B27">
        <w:t xml:space="preserve">; </w:t>
      </w:r>
      <w:r w:rsidRPr="00CD42CD">
        <w:t xml:space="preserve">Carlo </w:t>
      </w:r>
      <w:proofErr w:type="spellStart"/>
      <w:r w:rsidRPr="00CD42CD">
        <w:t>Bertoncello</w:t>
      </w:r>
      <w:proofErr w:type="spellEnd"/>
      <w:r w:rsidRPr="00CD42CD">
        <w:t xml:space="preserve">; </w:t>
      </w:r>
      <w:r w:rsidR="00803C8A" w:rsidRPr="00CD42CD">
        <w:rPr>
          <w:rFonts w:cstheme="minorHAnsi"/>
        </w:rPr>
        <w:t xml:space="preserve">Matteo Ennio, Giacomo Perrone e </w:t>
      </w:r>
      <w:proofErr w:type="spellStart"/>
      <w:r w:rsidR="00803C8A" w:rsidRPr="00CD42CD">
        <w:rPr>
          <w:rFonts w:cstheme="minorHAnsi"/>
        </w:rPr>
        <w:t>Fran</w:t>
      </w:r>
      <w:r w:rsidR="00F01E0C" w:rsidRPr="00CD42CD">
        <w:rPr>
          <w:rFonts w:cstheme="minorHAnsi"/>
        </w:rPr>
        <w:t>ç</w:t>
      </w:r>
      <w:r w:rsidR="00803C8A" w:rsidRPr="00CD42CD">
        <w:rPr>
          <w:rFonts w:cstheme="minorHAnsi"/>
        </w:rPr>
        <w:t>oise</w:t>
      </w:r>
      <w:proofErr w:type="spellEnd"/>
      <w:r w:rsidR="00803C8A" w:rsidRPr="00CD42CD">
        <w:rPr>
          <w:rFonts w:cstheme="minorHAnsi"/>
        </w:rPr>
        <w:t xml:space="preserve"> </w:t>
      </w:r>
      <w:proofErr w:type="spellStart"/>
      <w:r w:rsidR="00803C8A" w:rsidRPr="00CD42CD">
        <w:rPr>
          <w:rFonts w:cstheme="minorHAnsi"/>
        </w:rPr>
        <w:t>Tincani</w:t>
      </w:r>
      <w:proofErr w:type="spellEnd"/>
      <w:r w:rsidR="00803C8A" w:rsidRPr="00CD42CD">
        <w:rPr>
          <w:rFonts w:cstheme="minorHAnsi"/>
        </w:rPr>
        <w:t xml:space="preserve"> (KPMG), </w:t>
      </w:r>
      <w:r w:rsidRPr="00CD42CD">
        <w:t>Marco Valdonio (Studio Maisto e Associati</w:t>
      </w:r>
      <w:r w:rsidR="00803C8A" w:rsidRPr="00CD42CD">
        <w:t>)</w:t>
      </w:r>
      <w:r w:rsidRPr="00CD42CD">
        <w:t xml:space="preserve"> e da Marco Leonardi (Gattai, Minoli, Agostinelli, Partners)</w:t>
      </w:r>
      <w:r w:rsidR="00F01E0C" w:rsidRPr="00CD42CD">
        <w:t xml:space="preserve">, </w:t>
      </w:r>
      <w:r w:rsidRPr="00CD42CD">
        <w:t>in qualità di consulente di Unicredit.</w:t>
      </w:r>
    </w:p>
    <w:p w14:paraId="2F8A5A2A" w14:textId="77777777" w:rsidR="002F129C" w:rsidRPr="00234C48" w:rsidRDefault="002F129C" w:rsidP="00877CE9">
      <w:pPr>
        <w:spacing w:after="240"/>
        <w:jc w:val="both"/>
        <w:rPr>
          <w:rFonts w:cstheme="minorHAnsi"/>
        </w:rPr>
      </w:pPr>
    </w:p>
    <w:p w14:paraId="482F6550" w14:textId="77777777" w:rsidR="00084FEB" w:rsidRPr="00234C48" w:rsidRDefault="00084FEB" w:rsidP="00084FEB">
      <w:pPr>
        <w:spacing w:after="0"/>
        <w:jc w:val="both"/>
        <w:rPr>
          <w:rFonts w:cstheme="minorHAnsi"/>
          <w:i/>
          <w:iCs/>
        </w:rPr>
      </w:pPr>
      <w:r w:rsidRPr="00234C48">
        <w:rPr>
          <w:b/>
          <w:bCs/>
          <w:sz w:val="20"/>
          <w:szCs w:val="20"/>
        </w:rPr>
        <w:t>ITALIAN DESIGN BRANDS (IDB)</w:t>
      </w:r>
    </w:p>
    <w:p w14:paraId="189EBAA5" w14:textId="77777777" w:rsidR="00A32B04" w:rsidRDefault="00084FEB" w:rsidP="00A32B04">
      <w:pPr>
        <w:pStyle w:val="Default"/>
        <w:jc w:val="both"/>
        <w:rPr>
          <w:sz w:val="20"/>
          <w:szCs w:val="20"/>
        </w:rPr>
      </w:pPr>
      <w:r w:rsidRPr="001175C3">
        <w:rPr>
          <w:sz w:val="20"/>
          <w:szCs w:val="20"/>
        </w:rPr>
        <w:t xml:space="preserve">Italian Design Brands S.p.A. (IDB) nasce nel 2015 per promuovere un polo del design italiano di alta qualità su iniziativa di Private Equity Partners - di Fabio Sattin e Giovanni Campolo -, Paolo Colonna, Giovanni e Michele Gervasoni, supportati da un gruppo selezionato di investitori privati di alto livello. Nel settembre 2015 ha aderito al progetto Giorgio Gobbi, manager di solida esperienza in aziende multinazionali e nell’ambito dell’arredo e del design, oggi </w:t>
      </w:r>
      <w:proofErr w:type="spellStart"/>
      <w:r w:rsidRPr="001175C3">
        <w:rPr>
          <w:sz w:val="20"/>
          <w:szCs w:val="20"/>
        </w:rPr>
        <w:t>Managing</w:t>
      </w:r>
      <w:proofErr w:type="spellEnd"/>
      <w:r w:rsidRPr="001175C3">
        <w:rPr>
          <w:sz w:val="20"/>
          <w:szCs w:val="20"/>
        </w:rPr>
        <w:t xml:space="preserve"> Director di IDB. A maggio 2020 si è unito al Gruppo Andrea Sasso, manager di grande esperienza sviluppata in gran parte come top manager e CEO di società quotate, Presidente e CEO di IDB. La società ha rapidamente intrapreso un percorso di crescita che ha visto importanti realtà del settore del design aderire al progetto. Ad oggi il Gruppo conta </w:t>
      </w:r>
      <w:r w:rsidR="00973DCC">
        <w:rPr>
          <w:sz w:val="20"/>
          <w:szCs w:val="20"/>
        </w:rPr>
        <w:t>nove</w:t>
      </w:r>
      <w:r w:rsidRPr="001175C3">
        <w:rPr>
          <w:sz w:val="20"/>
          <w:szCs w:val="20"/>
        </w:rPr>
        <w:t xml:space="preserve"> aziende, ciascuna con una propria precisa identità: Gervasoni (2015), che realizza soluzioni di arredo attraverso l’omonimo marchio ed il brand </w:t>
      </w:r>
      <w:proofErr w:type="spellStart"/>
      <w:r w:rsidRPr="001175C3">
        <w:rPr>
          <w:sz w:val="20"/>
          <w:szCs w:val="20"/>
        </w:rPr>
        <w:t>Very</w:t>
      </w:r>
      <w:proofErr w:type="spellEnd"/>
      <w:r w:rsidRPr="001175C3">
        <w:rPr>
          <w:sz w:val="20"/>
          <w:szCs w:val="20"/>
        </w:rPr>
        <w:t xml:space="preserve"> Wood</w:t>
      </w:r>
      <w:r w:rsidR="00973DCC">
        <w:rPr>
          <w:sz w:val="20"/>
          <w:szCs w:val="20"/>
        </w:rPr>
        <w:t>,</w:t>
      </w:r>
      <w:r w:rsidRPr="001175C3">
        <w:rPr>
          <w:sz w:val="20"/>
          <w:szCs w:val="20"/>
        </w:rPr>
        <w:t xml:space="preserve"> Meridiani (2016), azienda specializzata nella creazione di raffinati arredi contemporanei e versatili, Cenacchi International (2017), operante nel mondo </w:t>
      </w:r>
      <w:proofErr w:type="spellStart"/>
      <w:r w:rsidRPr="001175C3">
        <w:rPr>
          <w:sz w:val="20"/>
          <w:szCs w:val="20"/>
        </w:rPr>
        <w:t>contract</w:t>
      </w:r>
      <w:proofErr w:type="spellEnd"/>
      <w:r w:rsidRPr="001175C3">
        <w:rPr>
          <w:sz w:val="20"/>
          <w:szCs w:val="20"/>
        </w:rPr>
        <w:t xml:space="preserve"> per il settore del lusso, Davide Groppi (2018) che inventa e produce lampade e progetti di luce, Saba Italia (2018), azienda di arredamento di design di alta fascia, Modar (2019)</w:t>
      </w:r>
      <w:r>
        <w:rPr>
          <w:sz w:val="20"/>
          <w:szCs w:val="20"/>
        </w:rPr>
        <w:t xml:space="preserve">, </w:t>
      </w:r>
      <w:r w:rsidRPr="001175C3">
        <w:rPr>
          <w:sz w:val="20"/>
          <w:szCs w:val="20"/>
        </w:rPr>
        <w:t xml:space="preserve">azienda specializzata in progetti </w:t>
      </w:r>
      <w:r>
        <w:rPr>
          <w:sz w:val="20"/>
          <w:szCs w:val="20"/>
        </w:rPr>
        <w:t xml:space="preserve">di arredamento </w:t>
      </w:r>
      <w:r w:rsidRPr="001175C3">
        <w:rPr>
          <w:sz w:val="20"/>
          <w:szCs w:val="20"/>
        </w:rPr>
        <w:t xml:space="preserve">in ambito </w:t>
      </w:r>
      <w:proofErr w:type="spellStart"/>
      <w:r w:rsidRPr="001175C3">
        <w:rPr>
          <w:sz w:val="20"/>
          <w:szCs w:val="20"/>
        </w:rPr>
        <w:t>contract</w:t>
      </w:r>
      <w:proofErr w:type="spellEnd"/>
      <w:r w:rsidRPr="001175C3">
        <w:rPr>
          <w:sz w:val="20"/>
          <w:szCs w:val="20"/>
        </w:rPr>
        <w:t>, Flexalighting (2020), che progetta e produce sistemi di illuminazione a LED per interni ed esterni</w:t>
      </w:r>
      <w:r w:rsidR="001A3539">
        <w:rPr>
          <w:sz w:val="20"/>
          <w:szCs w:val="20"/>
        </w:rPr>
        <w:t>,</w:t>
      </w:r>
      <w:r w:rsidR="00973DCC">
        <w:rPr>
          <w:sz w:val="20"/>
          <w:szCs w:val="20"/>
        </w:rPr>
        <w:t xml:space="preserve"> </w:t>
      </w:r>
      <w:proofErr w:type="spellStart"/>
      <w:r w:rsidRPr="001175C3">
        <w:rPr>
          <w:sz w:val="20"/>
          <w:szCs w:val="20"/>
        </w:rPr>
        <w:t>Axolight</w:t>
      </w:r>
      <w:proofErr w:type="spellEnd"/>
      <w:r w:rsidRPr="001175C3">
        <w:rPr>
          <w:sz w:val="20"/>
          <w:szCs w:val="20"/>
        </w:rPr>
        <w:t xml:space="preserve"> (2021), specializzata nella progettazione e produzione di lampade di design made in </w:t>
      </w:r>
      <w:proofErr w:type="spellStart"/>
      <w:r w:rsidRPr="001175C3">
        <w:rPr>
          <w:sz w:val="20"/>
          <w:szCs w:val="20"/>
        </w:rPr>
        <w:t>Italy</w:t>
      </w:r>
      <w:proofErr w:type="spellEnd"/>
      <w:r w:rsidR="00973DCC">
        <w:rPr>
          <w:sz w:val="20"/>
          <w:szCs w:val="20"/>
        </w:rPr>
        <w:t xml:space="preserve">, </w:t>
      </w:r>
      <w:r w:rsidR="001A3539">
        <w:rPr>
          <w:sz w:val="20"/>
          <w:szCs w:val="20"/>
        </w:rPr>
        <w:t>e Gamma Arredamenti (2022)</w:t>
      </w:r>
      <w:r w:rsidR="00973DCC">
        <w:rPr>
          <w:sz w:val="20"/>
          <w:szCs w:val="20"/>
        </w:rPr>
        <w:t>, c</w:t>
      </w:r>
      <w:r w:rsidR="001A3539">
        <w:rPr>
          <w:sz w:val="20"/>
          <w:szCs w:val="20"/>
        </w:rPr>
        <w:t>he produce imbottiti e complementi di arredo prevalentemente in pelle</w:t>
      </w:r>
      <w:r w:rsidR="00973DCC">
        <w:rPr>
          <w:sz w:val="20"/>
          <w:szCs w:val="20"/>
        </w:rPr>
        <w:t>.</w:t>
      </w:r>
      <w:r w:rsidR="00A32B04">
        <w:rPr>
          <w:sz w:val="20"/>
          <w:szCs w:val="20"/>
        </w:rPr>
        <w:t xml:space="preserve"> </w:t>
      </w:r>
    </w:p>
    <w:p w14:paraId="29BA8F57" w14:textId="1C6B1466" w:rsidR="00084FEB" w:rsidRPr="001175C3" w:rsidRDefault="00084FEB" w:rsidP="00A32B04">
      <w:pPr>
        <w:pStyle w:val="Default"/>
        <w:jc w:val="both"/>
        <w:rPr>
          <w:sz w:val="20"/>
          <w:szCs w:val="20"/>
        </w:rPr>
      </w:pPr>
      <w:r w:rsidRPr="001175C3">
        <w:rPr>
          <w:sz w:val="20"/>
          <w:szCs w:val="20"/>
        </w:rPr>
        <w:t xml:space="preserve">IDB, in costante crescita, nel 2021 ha registrato ricavi consolidati pari a 144,2 milioni di euro con una quota export pari al 73%. Ad oggi conta oltre </w:t>
      </w:r>
      <w:r w:rsidR="001A3539">
        <w:rPr>
          <w:sz w:val="20"/>
          <w:szCs w:val="20"/>
        </w:rPr>
        <w:t>5</w:t>
      </w:r>
      <w:r w:rsidR="001A3539" w:rsidRPr="001175C3">
        <w:rPr>
          <w:sz w:val="20"/>
          <w:szCs w:val="20"/>
        </w:rPr>
        <w:t xml:space="preserve">10 </w:t>
      </w:r>
      <w:r w:rsidRPr="001175C3">
        <w:rPr>
          <w:sz w:val="20"/>
          <w:szCs w:val="20"/>
        </w:rPr>
        <w:t>persone.</w:t>
      </w:r>
    </w:p>
    <w:p w14:paraId="7519C8BB" w14:textId="77777777" w:rsidR="00084FEB" w:rsidRPr="001175C3" w:rsidRDefault="00084FEB" w:rsidP="00084FEB">
      <w:pPr>
        <w:rPr>
          <w:rFonts w:cstheme="minorHAnsi"/>
          <w:b/>
          <w:sz w:val="24"/>
          <w:szCs w:val="24"/>
        </w:rPr>
      </w:pPr>
    </w:p>
    <w:p w14:paraId="666294F5" w14:textId="77777777" w:rsidR="00267D04" w:rsidRDefault="00267D04" w:rsidP="00084FEB">
      <w:pPr>
        <w:rPr>
          <w:rFonts w:cstheme="minorHAnsi"/>
          <w:b/>
          <w:sz w:val="24"/>
          <w:szCs w:val="24"/>
        </w:rPr>
      </w:pPr>
    </w:p>
    <w:p w14:paraId="6EF976DC" w14:textId="77777777" w:rsidR="00267D04" w:rsidRDefault="00267D04" w:rsidP="00084FEB">
      <w:pPr>
        <w:rPr>
          <w:rFonts w:cstheme="minorHAnsi"/>
          <w:b/>
          <w:sz w:val="24"/>
          <w:szCs w:val="24"/>
        </w:rPr>
      </w:pPr>
    </w:p>
    <w:p w14:paraId="79369CC0" w14:textId="77777777" w:rsidR="00084FEB" w:rsidRPr="001175C3" w:rsidRDefault="00084FEB" w:rsidP="00084FEB">
      <w:pPr>
        <w:rPr>
          <w:rFonts w:cstheme="minorHAnsi"/>
          <w:b/>
          <w:sz w:val="24"/>
          <w:szCs w:val="24"/>
        </w:rPr>
      </w:pPr>
      <w:r w:rsidRPr="001175C3">
        <w:rPr>
          <w:rFonts w:cstheme="minorHAnsi"/>
          <w:b/>
          <w:sz w:val="24"/>
          <w:szCs w:val="24"/>
        </w:rPr>
        <w:lastRenderedPageBreak/>
        <w:t>Contatti</w:t>
      </w:r>
    </w:p>
    <w:p w14:paraId="3F286477" w14:textId="77777777" w:rsidR="00084FEB" w:rsidRPr="001175C3" w:rsidRDefault="00084FEB" w:rsidP="00084FEB">
      <w:pPr>
        <w:rPr>
          <w:rFonts w:cstheme="minorHAnsi"/>
        </w:rPr>
      </w:pPr>
      <w:r w:rsidRPr="001175C3">
        <w:rPr>
          <w:rFonts w:cstheme="minorHAnsi"/>
        </w:rPr>
        <w:t>Ufficio Stampa</w:t>
      </w:r>
    </w:p>
    <w:p w14:paraId="0BA306AB" w14:textId="77777777" w:rsidR="00084FEB" w:rsidRPr="001175C3" w:rsidRDefault="007355CE" w:rsidP="00084FEB">
      <w:pPr>
        <w:spacing w:after="120" w:line="240" w:lineRule="auto"/>
        <w:ind w:right="140"/>
        <w:jc w:val="both"/>
        <w:rPr>
          <w:rFonts w:cstheme="minorHAnsi"/>
          <w:b/>
        </w:rPr>
      </w:pPr>
      <w:hyperlink r:id="rId14" w:history="1">
        <w:r w:rsidR="00084FEB" w:rsidRPr="001175C3">
          <w:rPr>
            <w:rStyle w:val="Collegamentoipertestuale"/>
            <w:rFonts w:cstheme="minorHAnsi"/>
            <w:b/>
          </w:rPr>
          <w:t xml:space="preserve">Ad Hoc </w:t>
        </w:r>
        <w:proofErr w:type="spellStart"/>
        <w:r w:rsidR="00084FEB" w:rsidRPr="001175C3">
          <w:rPr>
            <w:rStyle w:val="Collegamentoipertestuale"/>
            <w:rFonts w:cstheme="minorHAnsi"/>
            <w:b/>
          </w:rPr>
          <w:t>Communication</w:t>
        </w:r>
        <w:proofErr w:type="spellEnd"/>
        <w:r w:rsidR="00084FEB" w:rsidRPr="001175C3">
          <w:rPr>
            <w:rStyle w:val="Collegamentoipertestuale"/>
            <w:rFonts w:cstheme="minorHAnsi"/>
            <w:b/>
          </w:rPr>
          <w:t xml:space="preserve"> Advisors</w:t>
        </w:r>
      </w:hyperlink>
      <w:r w:rsidR="00084FEB" w:rsidRPr="001175C3">
        <w:rPr>
          <w:rFonts w:cstheme="minorHAnsi"/>
          <w:b/>
        </w:rPr>
        <w:t xml:space="preserve"> </w:t>
      </w:r>
    </w:p>
    <w:p w14:paraId="08439502" w14:textId="77777777" w:rsidR="00084FEB" w:rsidRPr="001175C3" w:rsidRDefault="00084FEB" w:rsidP="00084FEB">
      <w:pPr>
        <w:spacing w:after="120" w:line="240" w:lineRule="auto"/>
        <w:ind w:right="140"/>
        <w:jc w:val="both"/>
        <w:rPr>
          <w:rFonts w:cstheme="minorHAnsi"/>
        </w:rPr>
      </w:pPr>
      <w:r w:rsidRPr="001175C3">
        <w:rPr>
          <w:rFonts w:cstheme="minorHAnsi"/>
        </w:rPr>
        <w:t xml:space="preserve">Tel: +39 02.7606741 </w:t>
      </w:r>
    </w:p>
    <w:p w14:paraId="23B81AC3" w14:textId="77777777" w:rsidR="00084FEB" w:rsidRPr="001175C3" w:rsidRDefault="00084FEB" w:rsidP="00084FEB">
      <w:pPr>
        <w:spacing w:after="120" w:line="240" w:lineRule="auto"/>
        <w:ind w:right="140"/>
        <w:jc w:val="both"/>
        <w:rPr>
          <w:rStyle w:val="Collegamentoipertestuale"/>
        </w:rPr>
      </w:pPr>
      <w:r w:rsidRPr="001175C3">
        <w:t xml:space="preserve">Giorgia Cococcioni </w:t>
      </w:r>
      <w:hyperlink r:id="rId15" w:history="1">
        <w:r w:rsidRPr="001175C3">
          <w:rPr>
            <w:rStyle w:val="Collegamentoipertestuale"/>
          </w:rPr>
          <w:t>giorgia.cococcioni@ahca.it</w:t>
        </w:r>
      </w:hyperlink>
    </w:p>
    <w:p w14:paraId="1EF83FE3" w14:textId="58FC022D" w:rsidR="005843EE" w:rsidRPr="00EB0CA2" w:rsidRDefault="00084FEB" w:rsidP="00EB0CA2">
      <w:pPr>
        <w:tabs>
          <w:tab w:val="left" w:pos="1800"/>
        </w:tabs>
        <w:rPr>
          <w:rFonts w:ascii="Calibri" w:hAnsi="Calibri" w:cs="Calibri"/>
        </w:rPr>
      </w:pPr>
      <w:r w:rsidRPr="001175C3">
        <w:t>Alessandra Nava</w:t>
      </w:r>
      <w:r w:rsidRPr="001175C3">
        <w:rPr>
          <w:rStyle w:val="Collegamentoipertestuale"/>
          <w:u w:val="none"/>
        </w:rPr>
        <w:t xml:space="preserve"> </w:t>
      </w:r>
      <w:hyperlink r:id="rId16" w:history="1">
        <w:r w:rsidR="000E5AFF" w:rsidRPr="00002B1E">
          <w:rPr>
            <w:rStyle w:val="Collegamentoipertestuale"/>
          </w:rPr>
          <w:t>alessandra.nava</w:t>
        </w:r>
        <w:r w:rsidR="000E5AFF" w:rsidRPr="000E5AFF">
          <w:rPr>
            <w:rStyle w:val="Collegamentoipertestuale"/>
          </w:rPr>
          <w:t>@ahca.it</w:t>
        </w:r>
      </w:hyperlink>
    </w:p>
    <w:sectPr w:rsidR="005843EE" w:rsidRPr="00EB0CA2" w:rsidSect="00760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9902" w14:textId="77777777" w:rsidR="007355CE" w:rsidRDefault="007355CE" w:rsidP="00C02F6E">
      <w:pPr>
        <w:spacing w:after="0" w:line="240" w:lineRule="auto"/>
      </w:pPr>
      <w:r>
        <w:separator/>
      </w:r>
    </w:p>
  </w:endnote>
  <w:endnote w:type="continuationSeparator" w:id="0">
    <w:p w14:paraId="4CE8A6F8" w14:textId="77777777" w:rsidR="007355CE" w:rsidRDefault="007355CE" w:rsidP="00C0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AAF" w14:textId="77777777" w:rsidR="007355CE" w:rsidRDefault="007355CE" w:rsidP="00C02F6E">
      <w:pPr>
        <w:spacing w:after="0" w:line="240" w:lineRule="auto"/>
      </w:pPr>
      <w:r>
        <w:separator/>
      </w:r>
    </w:p>
  </w:footnote>
  <w:footnote w:type="continuationSeparator" w:id="0">
    <w:p w14:paraId="5EFC86B6" w14:textId="77777777" w:rsidR="007355CE" w:rsidRDefault="007355CE" w:rsidP="00C0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115"/>
    <w:multiLevelType w:val="hybridMultilevel"/>
    <w:tmpl w:val="59F69F58"/>
    <w:lvl w:ilvl="0" w:tplc="9A727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6A4D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E8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E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CC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E9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D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2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6793B"/>
    <w:multiLevelType w:val="hybridMultilevel"/>
    <w:tmpl w:val="2BE20BF8"/>
    <w:lvl w:ilvl="0" w:tplc="672C8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E4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20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C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A7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C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09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2FD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A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57A0"/>
    <w:multiLevelType w:val="hybridMultilevel"/>
    <w:tmpl w:val="DCF2EAB0"/>
    <w:lvl w:ilvl="0" w:tplc="07A83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CD2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82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C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82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EB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F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656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84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7653562">
    <w:abstractNumId w:val="0"/>
  </w:num>
  <w:num w:numId="2" w16cid:durableId="1460535910">
    <w:abstractNumId w:val="2"/>
  </w:num>
  <w:num w:numId="3" w16cid:durableId="133918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9"/>
    <w:rsid w:val="00005FE6"/>
    <w:rsid w:val="000209CD"/>
    <w:rsid w:val="000240C5"/>
    <w:rsid w:val="000328A3"/>
    <w:rsid w:val="00042430"/>
    <w:rsid w:val="00042691"/>
    <w:rsid w:val="00051B6D"/>
    <w:rsid w:val="00052218"/>
    <w:rsid w:val="00053BCE"/>
    <w:rsid w:val="000559C0"/>
    <w:rsid w:val="00067CCF"/>
    <w:rsid w:val="000733A4"/>
    <w:rsid w:val="000748FD"/>
    <w:rsid w:val="00083AE3"/>
    <w:rsid w:val="00083E59"/>
    <w:rsid w:val="00084795"/>
    <w:rsid w:val="00084FEB"/>
    <w:rsid w:val="00090D8D"/>
    <w:rsid w:val="00097E9B"/>
    <w:rsid w:val="000A3711"/>
    <w:rsid w:val="000A3AF4"/>
    <w:rsid w:val="000B1F23"/>
    <w:rsid w:val="000B4905"/>
    <w:rsid w:val="000B7194"/>
    <w:rsid w:val="000C6A47"/>
    <w:rsid w:val="000C71A4"/>
    <w:rsid w:val="000D16A4"/>
    <w:rsid w:val="000D1B52"/>
    <w:rsid w:val="000D1DD5"/>
    <w:rsid w:val="000E1DC0"/>
    <w:rsid w:val="000E207A"/>
    <w:rsid w:val="000E5AFF"/>
    <w:rsid w:val="000F1C42"/>
    <w:rsid w:val="000F6C2E"/>
    <w:rsid w:val="00106520"/>
    <w:rsid w:val="001103F9"/>
    <w:rsid w:val="0011321E"/>
    <w:rsid w:val="00117300"/>
    <w:rsid w:val="00124B1B"/>
    <w:rsid w:val="0013105F"/>
    <w:rsid w:val="00140A55"/>
    <w:rsid w:val="001414CA"/>
    <w:rsid w:val="001477B9"/>
    <w:rsid w:val="00174BBA"/>
    <w:rsid w:val="00177CC9"/>
    <w:rsid w:val="00180067"/>
    <w:rsid w:val="00180657"/>
    <w:rsid w:val="0018136A"/>
    <w:rsid w:val="00185EB5"/>
    <w:rsid w:val="00186142"/>
    <w:rsid w:val="001878EE"/>
    <w:rsid w:val="001913B6"/>
    <w:rsid w:val="001963F7"/>
    <w:rsid w:val="001A2F1E"/>
    <w:rsid w:val="001A3539"/>
    <w:rsid w:val="001B020B"/>
    <w:rsid w:val="001B14BC"/>
    <w:rsid w:val="001B59A3"/>
    <w:rsid w:val="001B64F5"/>
    <w:rsid w:val="001D1995"/>
    <w:rsid w:val="001D3BF6"/>
    <w:rsid w:val="001D79ED"/>
    <w:rsid w:val="001E1F64"/>
    <w:rsid w:val="001F3D04"/>
    <w:rsid w:val="001F4B9C"/>
    <w:rsid w:val="001F6621"/>
    <w:rsid w:val="0020303C"/>
    <w:rsid w:val="00213839"/>
    <w:rsid w:val="00216DE1"/>
    <w:rsid w:val="00217148"/>
    <w:rsid w:val="00223DEF"/>
    <w:rsid w:val="0022412D"/>
    <w:rsid w:val="00234C48"/>
    <w:rsid w:val="00237CA0"/>
    <w:rsid w:val="002443AB"/>
    <w:rsid w:val="0024601F"/>
    <w:rsid w:val="0025269A"/>
    <w:rsid w:val="0025675C"/>
    <w:rsid w:val="00263FEF"/>
    <w:rsid w:val="00265397"/>
    <w:rsid w:val="00265B5A"/>
    <w:rsid w:val="00267D04"/>
    <w:rsid w:val="00274250"/>
    <w:rsid w:val="00275BD8"/>
    <w:rsid w:val="00276127"/>
    <w:rsid w:val="0027625B"/>
    <w:rsid w:val="002857D2"/>
    <w:rsid w:val="0029180E"/>
    <w:rsid w:val="00292565"/>
    <w:rsid w:val="00297BE4"/>
    <w:rsid w:val="002B14EF"/>
    <w:rsid w:val="002B41C2"/>
    <w:rsid w:val="002B46BA"/>
    <w:rsid w:val="002B5CB9"/>
    <w:rsid w:val="002C1C93"/>
    <w:rsid w:val="002C6DC4"/>
    <w:rsid w:val="002D0B9F"/>
    <w:rsid w:val="002D130C"/>
    <w:rsid w:val="002D2CAC"/>
    <w:rsid w:val="002D62E6"/>
    <w:rsid w:val="002E1245"/>
    <w:rsid w:val="002F129C"/>
    <w:rsid w:val="002F18FC"/>
    <w:rsid w:val="002F455A"/>
    <w:rsid w:val="002F48F7"/>
    <w:rsid w:val="002F70E2"/>
    <w:rsid w:val="003049D9"/>
    <w:rsid w:val="00305890"/>
    <w:rsid w:val="003075CA"/>
    <w:rsid w:val="00310AD5"/>
    <w:rsid w:val="003124CE"/>
    <w:rsid w:val="00313406"/>
    <w:rsid w:val="00315736"/>
    <w:rsid w:val="003157BD"/>
    <w:rsid w:val="0032057C"/>
    <w:rsid w:val="00320994"/>
    <w:rsid w:val="00320D02"/>
    <w:rsid w:val="003237D0"/>
    <w:rsid w:val="00325282"/>
    <w:rsid w:val="00325FE6"/>
    <w:rsid w:val="003273DB"/>
    <w:rsid w:val="00332694"/>
    <w:rsid w:val="00332748"/>
    <w:rsid w:val="00337464"/>
    <w:rsid w:val="00340B51"/>
    <w:rsid w:val="003448B9"/>
    <w:rsid w:val="003470DD"/>
    <w:rsid w:val="0036156F"/>
    <w:rsid w:val="0036463F"/>
    <w:rsid w:val="00365123"/>
    <w:rsid w:val="00366A1F"/>
    <w:rsid w:val="00367F26"/>
    <w:rsid w:val="003703CA"/>
    <w:rsid w:val="0037426C"/>
    <w:rsid w:val="0038352B"/>
    <w:rsid w:val="003955CF"/>
    <w:rsid w:val="00397D4F"/>
    <w:rsid w:val="003A1DCD"/>
    <w:rsid w:val="003B0D55"/>
    <w:rsid w:val="003B387E"/>
    <w:rsid w:val="003B5957"/>
    <w:rsid w:val="003C04AB"/>
    <w:rsid w:val="003C3307"/>
    <w:rsid w:val="003C6CF9"/>
    <w:rsid w:val="003D003A"/>
    <w:rsid w:val="003E1FD2"/>
    <w:rsid w:val="003E2B8B"/>
    <w:rsid w:val="003E6A61"/>
    <w:rsid w:val="003F6DE0"/>
    <w:rsid w:val="00404D78"/>
    <w:rsid w:val="00407460"/>
    <w:rsid w:val="00407EAE"/>
    <w:rsid w:val="00415E7C"/>
    <w:rsid w:val="00430E82"/>
    <w:rsid w:val="004362E3"/>
    <w:rsid w:val="00440868"/>
    <w:rsid w:val="00446F14"/>
    <w:rsid w:val="0045779C"/>
    <w:rsid w:val="004732B1"/>
    <w:rsid w:val="00474C81"/>
    <w:rsid w:val="00475764"/>
    <w:rsid w:val="0048015F"/>
    <w:rsid w:val="00485162"/>
    <w:rsid w:val="00491F7D"/>
    <w:rsid w:val="0049735B"/>
    <w:rsid w:val="004A0BB2"/>
    <w:rsid w:val="004A710C"/>
    <w:rsid w:val="004B35F5"/>
    <w:rsid w:val="004C022D"/>
    <w:rsid w:val="004E18D8"/>
    <w:rsid w:val="004F7DD4"/>
    <w:rsid w:val="00503B1A"/>
    <w:rsid w:val="00504CD9"/>
    <w:rsid w:val="00512223"/>
    <w:rsid w:val="00533630"/>
    <w:rsid w:val="00534678"/>
    <w:rsid w:val="0053551A"/>
    <w:rsid w:val="005416A3"/>
    <w:rsid w:val="00541C25"/>
    <w:rsid w:val="00542ABE"/>
    <w:rsid w:val="00543842"/>
    <w:rsid w:val="005549E8"/>
    <w:rsid w:val="00564BAD"/>
    <w:rsid w:val="00565A10"/>
    <w:rsid w:val="00566B27"/>
    <w:rsid w:val="00566EF0"/>
    <w:rsid w:val="005813C5"/>
    <w:rsid w:val="00582011"/>
    <w:rsid w:val="0058335E"/>
    <w:rsid w:val="005843EE"/>
    <w:rsid w:val="00585CEC"/>
    <w:rsid w:val="00586BB5"/>
    <w:rsid w:val="005915D2"/>
    <w:rsid w:val="005918DC"/>
    <w:rsid w:val="00593BED"/>
    <w:rsid w:val="0059434E"/>
    <w:rsid w:val="005C40CF"/>
    <w:rsid w:val="005C5744"/>
    <w:rsid w:val="005C7190"/>
    <w:rsid w:val="005D0896"/>
    <w:rsid w:val="005D6AD1"/>
    <w:rsid w:val="005E3C38"/>
    <w:rsid w:val="005F153B"/>
    <w:rsid w:val="006036FC"/>
    <w:rsid w:val="0061645D"/>
    <w:rsid w:val="00622A41"/>
    <w:rsid w:val="00624210"/>
    <w:rsid w:val="006355B6"/>
    <w:rsid w:val="00642C76"/>
    <w:rsid w:val="00646A4C"/>
    <w:rsid w:val="0064716B"/>
    <w:rsid w:val="00652EE2"/>
    <w:rsid w:val="006548A0"/>
    <w:rsid w:val="00667E3B"/>
    <w:rsid w:val="00671BF9"/>
    <w:rsid w:val="00674A01"/>
    <w:rsid w:val="00675BAA"/>
    <w:rsid w:val="00675C2C"/>
    <w:rsid w:val="006772A6"/>
    <w:rsid w:val="00681AA2"/>
    <w:rsid w:val="006846B3"/>
    <w:rsid w:val="006941C8"/>
    <w:rsid w:val="0069448F"/>
    <w:rsid w:val="00697300"/>
    <w:rsid w:val="00697EFB"/>
    <w:rsid w:val="006A2560"/>
    <w:rsid w:val="006A32F7"/>
    <w:rsid w:val="006A6203"/>
    <w:rsid w:val="006B38C7"/>
    <w:rsid w:val="006B7150"/>
    <w:rsid w:val="006B71A8"/>
    <w:rsid w:val="006C4DCF"/>
    <w:rsid w:val="006C78FF"/>
    <w:rsid w:val="006D1026"/>
    <w:rsid w:val="006D11CA"/>
    <w:rsid w:val="006F44E6"/>
    <w:rsid w:val="006F6511"/>
    <w:rsid w:val="00712363"/>
    <w:rsid w:val="00717B8E"/>
    <w:rsid w:val="007211CE"/>
    <w:rsid w:val="00721DFB"/>
    <w:rsid w:val="00723A25"/>
    <w:rsid w:val="00725F79"/>
    <w:rsid w:val="00726389"/>
    <w:rsid w:val="007264B6"/>
    <w:rsid w:val="00733454"/>
    <w:rsid w:val="00734F15"/>
    <w:rsid w:val="007355CE"/>
    <w:rsid w:val="00743396"/>
    <w:rsid w:val="00743A8C"/>
    <w:rsid w:val="00745383"/>
    <w:rsid w:val="00746802"/>
    <w:rsid w:val="00752D07"/>
    <w:rsid w:val="00752F00"/>
    <w:rsid w:val="00754018"/>
    <w:rsid w:val="00754995"/>
    <w:rsid w:val="00756602"/>
    <w:rsid w:val="007602C8"/>
    <w:rsid w:val="007721B8"/>
    <w:rsid w:val="007772C7"/>
    <w:rsid w:val="007804F7"/>
    <w:rsid w:val="007879B9"/>
    <w:rsid w:val="00791983"/>
    <w:rsid w:val="00792922"/>
    <w:rsid w:val="007955F7"/>
    <w:rsid w:val="00797A70"/>
    <w:rsid w:val="007A670F"/>
    <w:rsid w:val="007B1EF1"/>
    <w:rsid w:val="007B3FE3"/>
    <w:rsid w:val="007B46C3"/>
    <w:rsid w:val="007B798E"/>
    <w:rsid w:val="007C3C55"/>
    <w:rsid w:val="007D58FD"/>
    <w:rsid w:val="007E3A88"/>
    <w:rsid w:val="007F72B8"/>
    <w:rsid w:val="008018FB"/>
    <w:rsid w:val="00803C8A"/>
    <w:rsid w:val="00807CF6"/>
    <w:rsid w:val="00812571"/>
    <w:rsid w:val="0081334F"/>
    <w:rsid w:val="008177BA"/>
    <w:rsid w:val="008235B1"/>
    <w:rsid w:val="00834CD9"/>
    <w:rsid w:val="00840CA5"/>
    <w:rsid w:val="0085061D"/>
    <w:rsid w:val="0085446A"/>
    <w:rsid w:val="008574D9"/>
    <w:rsid w:val="008612B9"/>
    <w:rsid w:val="00863364"/>
    <w:rsid w:val="00870EF6"/>
    <w:rsid w:val="0087386A"/>
    <w:rsid w:val="00877C66"/>
    <w:rsid w:val="00877CE9"/>
    <w:rsid w:val="00881345"/>
    <w:rsid w:val="00884205"/>
    <w:rsid w:val="00884A6D"/>
    <w:rsid w:val="00896267"/>
    <w:rsid w:val="008A35E0"/>
    <w:rsid w:val="008A750E"/>
    <w:rsid w:val="008B40D0"/>
    <w:rsid w:val="008C06D7"/>
    <w:rsid w:val="008C44E5"/>
    <w:rsid w:val="008C6BF2"/>
    <w:rsid w:val="008D07B8"/>
    <w:rsid w:val="008D4D67"/>
    <w:rsid w:val="008D5CF2"/>
    <w:rsid w:val="008F0BD5"/>
    <w:rsid w:val="008F490B"/>
    <w:rsid w:val="008F5005"/>
    <w:rsid w:val="008F7007"/>
    <w:rsid w:val="00900CAC"/>
    <w:rsid w:val="0090330D"/>
    <w:rsid w:val="00905FF0"/>
    <w:rsid w:val="009132A3"/>
    <w:rsid w:val="00920CB7"/>
    <w:rsid w:val="00951B66"/>
    <w:rsid w:val="00953CEC"/>
    <w:rsid w:val="009607FC"/>
    <w:rsid w:val="00960E21"/>
    <w:rsid w:val="0096140B"/>
    <w:rsid w:val="00967642"/>
    <w:rsid w:val="00973DCC"/>
    <w:rsid w:val="00980F2A"/>
    <w:rsid w:val="00987DFA"/>
    <w:rsid w:val="009903EF"/>
    <w:rsid w:val="00991702"/>
    <w:rsid w:val="009919D0"/>
    <w:rsid w:val="009A7DB2"/>
    <w:rsid w:val="009B4C9D"/>
    <w:rsid w:val="009C5CDB"/>
    <w:rsid w:val="009E0D87"/>
    <w:rsid w:val="009E1E53"/>
    <w:rsid w:val="009F2239"/>
    <w:rsid w:val="009F5327"/>
    <w:rsid w:val="00A03D23"/>
    <w:rsid w:val="00A1259D"/>
    <w:rsid w:val="00A21ADF"/>
    <w:rsid w:val="00A276DD"/>
    <w:rsid w:val="00A32B04"/>
    <w:rsid w:val="00A33251"/>
    <w:rsid w:val="00A43415"/>
    <w:rsid w:val="00A45C07"/>
    <w:rsid w:val="00A51882"/>
    <w:rsid w:val="00A5703A"/>
    <w:rsid w:val="00A70120"/>
    <w:rsid w:val="00A726BC"/>
    <w:rsid w:val="00A72CAF"/>
    <w:rsid w:val="00A73521"/>
    <w:rsid w:val="00A81B10"/>
    <w:rsid w:val="00A90F17"/>
    <w:rsid w:val="00AA5CBD"/>
    <w:rsid w:val="00AB2D7D"/>
    <w:rsid w:val="00AB31B4"/>
    <w:rsid w:val="00AC0881"/>
    <w:rsid w:val="00AC0CFC"/>
    <w:rsid w:val="00AC4600"/>
    <w:rsid w:val="00AC7949"/>
    <w:rsid w:val="00AD554D"/>
    <w:rsid w:val="00AE2C9C"/>
    <w:rsid w:val="00AE718B"/>
    <w:rsid w:val="00AF2EEA"/>
    <w:rsid w:val="00B04361"/>
    <w:rsid w:val="00B23846"/>
    <w:rsid w:val="00B33F7E"/>
    <w:rsid w:val="00B3461C"/>
    <w:rsid w:val="00B36BC0"/>
    <w:rsid w:val="00B37264"/>
    <w:rsid w:val="00B40DDD"/>
    <w:rsid w:val="00B53A6A"/>
    <w:rsid w:val="00B6461E"/>
    <w:rsid w:val="00B65038"/>
    <w:rsid w:val="00B73BCA"/>
    <w:rsid w:val="00B816F8"/>
    <w:rsid w:val="00B849EB"/>
    <w:rsid w:val="00B86F57"/>
    <w:rsid w:val="00B87309"/>
    <w:rsid w:val="00BB795C"/>
    <w:rsid w:val="00BC0722"/>
    <w:rsid w:val="00BC3F9F"/>
    <w:rsid w:val="00BD1123"/>
    <w:rsid w:val="00BD1734"/>
    <w:rsid w:val="00BE009B"/>
    <w:rsid w:val="00BE0A03"/>
    <w:rsid w:val="00BE2906"/>
    <w:rsid w:val="00BE2FFA"/>
    <w:rsid w:val="00BE3378"/>
    <w:rsid w:val="00BE3D5A"/>
    <w:rsid w:val="00BE47CE"/>
    <w:rsid w:val="00BF7E79"/>
    <w:rsid w:val="00C0011B"/>
    <w:rsid w:val="00C02A8E"/>
    <w:rsid w:val="00C02F6E"/>
    <w:rsid w:val="00C10003"/>
    <w:rsid w:val="00C11214"/>
    <w:rsid w:val="00C20794"/>
    <w:rsid w:val="00C21237"/>
    <w:rsid w:val="00C227E8"/>
    <w:rsid w:val="00C25612"/>
    <w:rsid w:val="00C368AA"/>
    <w:rsid w:val="00C56855"/>
    <w:rsid w:val="00C63F37"/>
    <w:rsid w:val="00C90422"/>
    <w:rsid w:val="00CB0282"/>
    <w:rsid w:val="00CB1629"/>
    <w:rsid w:val="00CC58FE"/>
    <w:rsid w:val="00CC61C4"/>
    <w:rsid w:val="00CD01F1"/>
    <w:rsid w:val="00CD06C0"/>
    <w:rsid w:val="00CD0FC9"/>
    <w:rsid w:val="00CD2184"/>
    <w:rsid w:val="00CD42CD"/>
    <w:rsid w:val="00CD42E8"/>
    <w:rsid w:val="00CE7C64"/>
    <w:rsid w:val="00D250EC"/>
    <w:rsid w:val="00D36EC5"/>
    <w:rsid w:val="00D37A89"/>
    <w:rsid w:val="00D44529"/>
    <w:rsid w:val="00D47F6D"/>
    <w:rsid w:val="00D70157"/>
    <w:rsid w:val="00D72506"/>
    <w:rsid w:val="00D80274"/>
    <w:rsid w:val="00D87428"/>
    <w:rsid w:val="00D975F2"/>
    <w:rsid w:val="00DA3919"/>
    <w:rsid w:val="00DB3E33"/>
    <w:rsid w:val="00DC09B9"/>
    <w:rsid w:val="00DC538A"/>
    <w:rsid w:val="00DC5A64"/>
    <w:rsid w:val="00DD1EC3"/>
    <w:rsid w:val="00DF0B84"/>
    <w:rsid w:val="00DF4013"/>
    <w:rsid w:val="00E00017"/>
    <w:rsid w:val="00E04C06"/>
    <w:rsid w:val="00E126C9"/>
    <w:rsid w:val="00E20E2E"/>
    <w:rsid w:val="00E212AE"/>
    <w:rsid w:val="00E2253B"/>
    <w:rsid w:val="00E24296"/>
    <w:rsid w:val="00E2798D"/>
    <w:rsid w:val="00E451AB"/>
    <w:rsid w:val="00E61973"/>
    <w:rsid w:val="00E670EA"/>
    <w:rsid w:val="00E90A8F"/>
    <w:rsid w:val="00E9490D"/>
    <w:rsid w:val="00EA6DB5"/>
    <w:rsid w:val="00EB0CA2"/>
    <w:rsid w:val="00EB3A1A"/>
    <w:rsid w:val="00EC0797"/>
    <w:rsid w:val="00EC52FC"/>
    <w:rsid w:val="00ED1147"/>
    <w:rsid w:val="00ED1997"/>
    <w:rsid w:val="00EE5C57"/>
    <w:rsid w:val="00EF0E95"/>
    <w:rsid w:val="00EF156C"/>
    <w:rsid w:val="00F001C7"/>
    <w:rsid w:val="00F01E0C"/>
    <w:rsid w:val="00F0584E"/>
    <w:rsid w:val="00F06D4B"/>
    <w:rsid w:val="00F10EA8"/>
    <w:rsid w:val="00F11437"/>
    <w:rsid w:val="00F31E71"/>
    <w:rsid w:val="00F32AAE"/>
    <w:rsid w:val="00F335F2"/>
    <w:rsid w:val="00F525E0"/>
    <w:rsid w:val="00F71BD0"/>
    <w:rsid w:val="00F741DB"/>
    <w:rsid w:val="00F775B7"/>
    <w:rsid w:val="00F85975"/>
    <w:rsid w:val="00FA6DA3"/>
    <w:rsid w:val="00FB00D9"/>
    <w:rsid w:val="00FB6E51"/>
    <w:rsid w:val="00FC535A"/>
    <w:rsid w:val="00FC71B3"/>
    <w:rsid w:val="00FD79F2"/>
    <w:rsid w:val="00FE0E12"/>
    <w:rsid w:val="00FE2ED6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422"/>
  <w15:docId w15:val="{BA326156-EA5B-4A12-88F1-EE57CDC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F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F7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F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25F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5F79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0A3A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F4"/>
    <w:rPr>
      <w:rFonts w:ascii="Calibri" w:eastAsia="Calibri" w:hAnsi="Calibri" w:cs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41C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6142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2F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2F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2F6E"/>
    <w:rPr>
      <w:vertAlign w:val="superscript"/>
    </w:rPr>
  </w:style>
  <w:style w:type="paragraph" w:styleId="Revisione">
    <w:name w:val="Revision"/>
    <w:hidden/>
    <w:uiPriority w:val="99"/>
    <w:semiHidden/>
    <w:rsid w:val="00365123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79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79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C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407EAE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C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7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300"/>
  </w:style>
  <w:style w:type="paragraph" w:styleId="Pidipagina">
    <w:name w:val="footer"/>
    <w:basedOn w:val="Normale"/>
    <w:link w:val="PidipaginaCarattere"/>
    <w:uiPriority w:val="99"/>
    <w:unhideWhenUsed/>
    <w:rsid w:val="00697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300"/>
  </w:style>
  <w:style w:type="paragraph" w:customStyle="1" w:styleId="Default">
    <w:name w:val="Default"/>
    <w:rsid w:val="00084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gliardiassociati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aliandesignbrands.com/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lessandra.nava@ahca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iorgia.cococcioni@ahca.i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dhoccommunicati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cad0838-a95b-455e-883e-3ede588b466e" xsi:nil="true"/>
    <TaxCatchAll xmlns="3ca5a071-e2d8-4509-8b25-fb0e6a361ca2" xsi:nil="true"/>
    <lcf76f155ced4ddcb4097134ff3c332f xmlns="5cad0838-a95b-455e-883e-3ede588b46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1EB95EF29A624C9C627A25287E3FD7" ma:contentTypeVersion="17" ma:contentTypeDescription="Creare un nuovo documento." ma:contentTypeScope="" ma:versionID="602451106d1ab99173fd1c85280737e8">
  <xsd:schema xmlns:xsd="http://www.w3.org/2001/XMLSchema" xmlns:xs="http://www.w3.org/2001/XMLSchema" xmlns:p="http://schemas.microsoft.com/office/2006/metadata/properties" xmlns:ns2="5cad0838-a95b-455e-883e-3ede588b466e" xmlns:ns3="3ca5a071-e2d8-4509-8b25-fb0e6a361ca2" targetNamespace="http://schemas.microsoft.com/office/2006/metadata/properties" ma:root="true" ma:fieldsID="7bfb16c929bf78efceb30c80d3f55a1c" ns2:_="" ns3:_="">
    <xsd:import namespace="5cad0838-a95b-455e-883e-3ede588b466e"/>
    <xsd:import namespace="3ca5a071-e2d8-4509-8b25-fb0e6a361ca2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0838-a95b-455e-883e-3ede588b466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description="Campo annotazioni" ma:internalName="Not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1dd0f511-72e8-461b-9c62-b5abc1893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a071-e2d8-4509-8b25-fb0e6a36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eaaa3c-3996-4e91-9a7e-dcc561519d8e}" ma:internalName="TaxCatchAll" ma:showField="CatchAllData" ma:web="3ca5a071-e2d8-4509-8b25-fb0e6a361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B86BB-1E27-471D-BBA5-034EEE4081E7}">
  <ds:schemaRefs>
    <ds:schemaRef ds:uri="http://schemas.microsoft.com/office/2006/metadata/properties"/>
    <ds:schemaRef ds:uri="http://schemas.microsoft.com/office/infopath/2007/PartnerControls"/>
    <ds:schemaRef ds:uri="5cad0838-a95b-455e-883e-3ede588b466e"/>
    <ds:schemaRef ds:uri="3ca5a071-e2d8-4509-8b25-fb0e6a361ca2"/>
  </ds:schemaRefs>
</ds:datastoreItem>
</file>

<file path=customXml/itemProps2.xml><?xml version="1.0" encoding="utf-8"?>
<ds:datastoreItem xmlns:ds="http://schemas.openxmlformats.org/officeDocument/2006/customXml" ds:itemID="{9DBBD3C2-3B31-4419-9983-87D8732AA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3B20-74B8-487E-BA45-24A4EE537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0838-a95b-455e-883e-3ede588b466e"/>
    <ds:schemaRef ds:uri="3ca5a071-e2d8-4509-8b25-fb0e6a36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Cococcioni</dc:creator>
  <cp:keywords/>
  <dc:description/>
  <cp:lastModifiedBy>Marella Moretti | IDB</cp:lastModifiedBy>
  <cp:revision>50</cp:revision>
  <cp:lastPrinted>2022-05-28T16:13:00Z</cp:lastPrinted>
  <dcterms:created xsi:type="dcterms:W3CDTF">2022-05-27T17:24:00Z</dcterms:created>
  <dcterms:modified xsi:type="dcterms:W3CDTF">2022-06-01T10:40:00Z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0x0101000F1EB95EF29A624C9C627A25287E3FD7</vt:lpwstr>
  </property>
  <property fmtid="{D5CDD505-2E9C-101B-9397-08002B2CF9AE}" pid="3" name="MediaServiceImageTags">
    <vt:lpwstr/>
  </property>
</Properties>
</file>