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33DF" w14:textId="77777777" w:rsidR="00BB26CC" w:rsidRPr="00B636D7" w:rsidRDefault="00F97000" w:rsidP="00AD1729">
      <w:pPr>
        <w:jc w:val="center"/>
        <w:outlineLvl w:val="0"/>
        <w:rPr>
          <w:rFonts w:ascii="Arial" w:hAnsi="Arial" w:cs="Arial"/>
          <w:b/>
          <w:bCs/>
          <w:u w:val="single"/>
        </w:rPr>
      </w:pPr>
      <w:r w:rsidRPr="00B636D7">
        <w:rPr>
          <w:rFonts w:ascii="Arial" w:hAnsi="Arial" w:cs="Arial"/>
          <w:b/>
          <w:bCs/>
          <w:u w:val="single"/>
        </w:rPr>
        <w:t>COMUNICATO STAMPA</w:t>
      </w:r>
    </w:p>
    <w:p w14:paraId="73E1B3F2" w14:textId="77777777" w:rsidR="00D77B38" w:rsidRPr="00665950" w:rsidRDefault="00D77B38" w:rsidP="00306408">
      <w:pPr>
        <w:jc w:val="center"/>
        <w:rPr>
          <w:rFonts w:ascii="Arial" w:hAnsi="Arial" w:cs="Arial"/>
          <w:b/>
          <w:bCs/>
          <w:sz w:val="27"/>
          <w:szCs w:val="27"/>
        </w:rPr>
      </w:pPr>
    </w:p>
    <w:p w14:paraId="34C14520" w14:textId="77777777" w:rsidR="00B3324C" w:rsidRPr="006F548F" w:rsidRDefault="000B0135" w:rsidP="00306408">
      <w:pPr>
        <w:jc w:val="center"/>
        <w:outlineLvl w:val="0"/>
        <w:rPr>
          <w:rFonts w:ascii="Arial" w:eastAsia="Arial Unicode MS" w:hAnsi="Arial" w:cs="Arial"/>
          <w:b/>
          <w:bCs/>
          <w:color w:val="auto"/>
          <w:sz w:val="27"/>
          <w:szCs w:val="27"/>
        </w:rPr>
      </w:pPr>
      <w:r w:rsidRPr="006F548F">
        <w:rPr>
          <w:rFonts w:ascii="Arial" w:hAnsi="Arial" w:cs="Arial"/>
          <w:b/>
          <w:bCs/>
          <w:sz w:val="27"/>
          <w:szCs w:val="27"/>
        </w:rPr>
        <w:t xml:space="preserve">DA INTESA SANPAOLO </w:t>
      </w:r>
      <w:r w:rsidR="00DC379E" w:rsidRPr="006F548F">
        <w:rPr>
          <w:rFonts w:ascii="Arial" w:hAnsi="Arial" w:cs="Arial"/>
          <w:b/>
          <w:bCs/>
          <w:sz w:val="27"/>
          <w:szCs w:val="27"/>
        </w:rPr>
        <w:t xml:space="preserve">FINANZIAMENTO DA </w:t>
      </w:r>
      <w:r w:rsidR="004377A8" w:rsidRPr="006F548F">
        <w:rPr>
          <w:rFonts w:ascii="Arial" w:hAnsi="Arial" w:cs="Arial"/>
          <w:b/>
          <w:bCs/>
          <w:sz w:val="27"/>
          <w:szCs w:val="27"/>
        </w:rPr>
        <w:t>5</w:t>
      </w:r>
      <w:r w:rsidRPr="006F548F">
        <w:rPr>
          <w:rFonts w:ascii="Arial" w:hAnsi="Arial" w:cs="Arial"/>
          <w:b/>
          <w:bCs/>
          <w:sz w:val="27"/>
          <w:szCs w:val="27"/>
        </w:rPr>
        <w:t xml:space="preserve"> MILIONI </w:t>
      </w:r>
      <w:r w:rsidR="00CB2FD0" w:rsidRPr="006F548F">
        <w:rPr>
          <w:rFonts w:ascii="Arial" w:hAnsi="Arial" w:cs="Arial"/>
          <w:b/>
          <w:bCs/>
          <w:sz w:val="27"/>
          <w:szCs w:val="27"/>
        </w:rPr>
        <w:t xml:space="preserve">DI EURO </w:t>
      </w:r>
      <w:r w:rsidR="006B28D2" w:rsidRPr="006F548F">
        <w:rPr>
          <w:rFonts w:ascii="Arial" w:eastAsia="Arial Unicode MS" w:hAnsi="Arial" w:cs="Arial"/>
          <w:b/>
          <w:bCs/>
          <w:color w:val="auto"/>
          <w:sz w:val="27"/>
          <w:szCs w:val="27"/>
        </w:rPr>
        <w:t xml:space="preserve">A </w:t>
      </w:r>
    </w:p>
    <w:p w14:paraId="758599FD" w14:textId="77777777" w:rsidR="00F33130" w:rsidRPr="006F548F" w:rsidRDefault="006B28D2" w:rsidP="00306408">
      <w:pPr>
        <w:jc w:val="center"/>
        <w:outlineLvl w:val="0"/>
        <w:rPr>
          <w:rFonts w:ascii="Arial" w:eastAsia="Arial Unicode MS" w:hAnsi="Arial" w:cs="Arial"/>
          <w:b/>
          <w:bCs/>
          <w:color w:val="auto"/>
          <w:sz w:val="27"/>
          <w:szCs w:val="27"/>
        </w:rPr>
      </w:pPr>
      <w:r w:rsidRPr="006F548F">
        <w:rPr>
          <w:rFonts w:ascii="Arial" w:eastAsia="Arial Unicode MS" w:hAnsi="Arial" w:cs="Arial"/>
          <w:b/>
          <w:bCs/>
          <w:color w:val="auto"/>
          <w:sz w:val="27"/>
          <w:szCs w:val="27"/>
        </w:rPr>
        <w:t xml:space="preserve">VITALI </w:t>
      </w:r>
      <w:r w:rsidR="00A77CF7" w:rsidRPr="006F548F">
        <w:rPr>
          <w:rFonts w:ascii="Arial" w:eastAsia="Arial Unicode MS" w:hAnsi="Arial" w:cs="Arial"/>
          <w:b/>
          <w:bCs/>
          <w:color w:val="auto"/>
          <w:sz w:val="27"/>
          <w:szCs w:val="27"/>
        </w:rPr>
        <w:t xml:space="preserve">CON GARANZIA </w:t>
      </w:r>
      <w:r w:rsidR="00A77CF7" w:rsidRPr="006F548F">
        <w:rPr>
          <w:rFonts w:ascii="Arial" w:eastAsia="Arial Unicode MS" w:hAnsi="Arial" w:cs="Arial"/>
          <w:b/>
          <w:bCs/>
          <w:i/>
          <w:color w:val="auto"/>
          <w:sz w:val="27"/>
          <w:szCs w:val="27"/>
        </w:rPr>
        <w:t>GREEN</w:t>
      </w:r>
      <w:r w:rsidR="00A77CF7" w:rsidRPr="006F548F">
        <w:rPr>
          <w:rFonts w:ascii="Arial" w:eastAsia="Arial Unicode MS" w:hAnsi="Arial" w:cs="Arial"/>
          <w:b/>
          <w:bCs/>
          <w:color w:val="auto"/>
          <w:sz w:val="27"/>
          <w:szCs w:val="27"/>
        </w:rPr>
        <w:t xml:space="preserve"> DI SACE</w:t>
      </w:r>
      <w:r w:rsidR="00F33130" w:rsidRPr="006F548F">
        <w:rPr>
          <w:rFonts w:ascii="Arial" w:eastAsia="Arial Unicode MS" w:hAnsi="Arial" w:cs="Arial"/>
          <w:b/>
          <w:bCs/>
          <w:color w:val="auto"/>
          <w:sz w:val="27"/>
          <w:szCs w:val="27"/>
        </w:rPr>
        <w:t xml:space="preserve"> </w:t>
      </w:r>
    </w:p>
    <w:p w14:paraId="2171760C" w14:textId="77777777" w:rsidR="00CF0558" w:rsidRPr="006F548F" w:rsidRDefault="00F33130" w:rsidP="00306408">
      <w:pPr>
        <w:jc w:val="center"/>
        <w:outlineLvl w:val="0"/>
        <w:rPr>
          <w:rFonts w:ascii="Arial" w:hAnsi="Arial" w:cs="Arial"/>
          <w:b/>
          <w:bCs/>
          <w:color w:val="auto"/>
          <w:sz w:val="27"/>
          <w:szCs w:val="27"/>
        </w:rPr>
      </w:pPr>
      <w:r w:rsidRPr="006F548F">
        <w:rPr>
          <w:rFonts w:ascii="Arial" w:eastAsia="Arial Unicode MS" w:hAnsi="Arial" w:cs="Arial"/>
          <w:b/>
          <w:bCs/>
          <w:color w:val="auto"/>
          <w:sz w:val="27"/>
          <w:szCs w:val="27"/>
        </w:rPr>
        <w:t>PER FAVORIRE CIRCOLARITA’ E RECUPERO DEI MATERIAL</w:t>
      </w:r>
      <w:r w:rsidR="00F95CE3" w:rsidRPr="006F548F">
        <w:rPr>
          <w:rFonts w:ascii="Arial" w:eastAsia="Arial Unicode MS" w:hAnsi="Arial" w:cs="Arial"/>
          <w:b/>
          <w:bCs/>
          <w:color w:val="auto"/>
          <w:sz w:val="27"/>
          <w:szCs w:val="27"/>
        </w:rPr>
        <w:t>I</w:t>
      </w:r>
      <w:r w:rsidRPr="006F548F">
        <w:rPr>
          <w:rFonts w:ascii="Arial" w:eastAsia="Arial Unicode MS" w:hAnsi="Arial" w:cs="Arial"/>
          <w:b/>
          <w:bCs/>
          <w:color w:val="auto"/>
          <w:sz w:val="27"/>
          <w:szCs w:val="27"/>
        </w:rPr>
        <w:t xml:space="preserve"> INERTI</w:t>
      </w:r>
    </w:p>
    <w:p w14:paraId="18CA7D02" w14:textId="77777777" w:rsidR="00D02C1A" w:rsidRPr="006F548F" w:rsidRDefault="00D02C1A" w:rsidP="00475C76">
      <w:pPr>
        <w:jc w:val="both"/>
        <w:outlineLvl w:val="0"/>
        <w:rPr>
          <w:rFonts w:ascii="Arial" w:hAnsi="Arial" w:cs="Arial"/>
          <w:b/>
          <w:bCs/>
          <w:sz w:val="28"/>
          <w:szCs w:val="28"/>
        </w:rPr>
      </w:pPr>
    </w:p>
    <w:p w14:paraId="2B2A769E" w14:textId="77777777" w:rsidR="00F3552F" w:rsidRPr="006F548F" w:rsidRDefault="00F3552F" w:rsidP="00475C76">
      <w:pPr>
        <w:jc w:val="both"/>
        <w:outlineLvl w:val="0"/>
        <w:rPr>
          <w:rFonts w:ascii="Arial" w:hAnsi="Arial" w:cs="Arial"/>
          <w:b/>
          <w:bCs/>
          <w:sz w:val="28"/>
          <w:szCs w:val="28"/>
        </w:rPr>
      </w:pPr>
    </w:p>
    <w:p w14:paraId="17154A6A" w14:textId="77777777" w:rsidR="00F3552F" w:rsidRPr="006F548F" w:rsidRDefault="00F3552F" w:rsidP="00E11C2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Unicode MS" w:hAnsi="Arial" w:cs="Arial"/>
          <w:color w:val="auto"/>
        </w:rPr>
      </w:pPr>
      <w:r w:rsidRPr="006F548F">
        <w:rPr>
          <w:rFonts w:ascii="Arial" w:eastAsia="Arial Unicode MS" w:hAnsi="Arial" w:cs="Arial"/>
          <w:b/>
          <w:bCs/>
          <w:color w:val="auto"/>
        </w:rPr>
        <w:t xml:space="preserve">Al centro degli investimenti la realizzazione </w:t>
      </w:r>
      <w:r w:rsidR="00696969" w:rsidRPr="006F548F">
        <w:rPr>
          <w:rFonts w:ascii="Arial" w:eastAsia="Arial Unicode MS" w:hAnsi="Arial" w:cs="Arial"/>
          <w:b/>
          <w:bCs/>
          <w:color w:val="auto"/>
        </w:rPr>
        <w:t>d</w:t>
      </w:r>
      <w:r w:rsidR="00EE5B32" w:rsidRPr="006F548F">
        <w:rPr>
          <w:rFonts w:ascii="Arial" w:eastAsia="Arial Unicode MS" w:hAnsi="Arial" w:cs="Arial"/>
          <w:b/>
          <w:bCs/>
          <w:color w:val="auto"/>
        </w:rPr>
        <w:t>i un nuovo impianto</w:t>
      </w:r>
      <w:r w:rsidR="000975E2" w:rsidRPr="006F548F">
        <w:rPr>
          <w:rFonts w:ascii="Arial" w:eastAsia="Arial Unicode MS" w:hAnsi="Arial" w:cs="Arial"/>
          <w:b/>
          <w:bCs/>
          <w:color w:val="auto"/>
        </w:rPr>
        <w:t xml:space="preserve"> </w:t>
      </w:r>
      <w:r w:rsidR="00911FAF" w:rsidRPr="006F548F">
        <w:rPr>
          <w:rFonts w:ascii="Arial" w:eastAsia="Arial Unicode MS" w:hAnsi="Arial" w:cs="Arial"/>
          <w:b/>
          <w:bCs/>
          <w:color w:val="auto"/>
        </w:rPr>
        <w:t>a Calusco d’Adda (BG)</w:t>
      </w:r>
      <w:r w:rsidR="00696969" w:rsidRPr="006F548F">
        <w:rPr>
          <w:rFonts w:ascii="Arial" w:eastAsia="Arial Unicode MS" w:hAnsi="Arial" w:cs="Arial"/>
          <w:b/>
          <w:bCs/>
          <w:color w:val="auto"/>
        </w:rPr>
        <w:t xml:space="preserve"> </w:t>
      </w:r>
      <w:r w:rsidR="00DA0E31" w:rsidRPr="006F548F">
        <w:rPr>
          <w:rFonts w:ascii="Arial" w:eastAsia="Arial Unicode MS" w:hAnsi="Arial" w:cs="Arial"/>
          <w:b/>
          <w:bCs/>
          <w:color w:val="auto"/>
        </w:rPr>
        <w:t>secondo obiettivi</w:t>
      </w:r>
      <w:r w:rsidRPr="006F548F">
        <w:rPr>
          <w:rFonts w:ascii="Arial" w:eastAsia="Arial Unicode MS" w:hAnsi="Arial" w:cs="Arial"/>
          <w:b/>
          <w:bCs/>
          <w:color w:val="auto"/>
        </w:rPr>
        <w:t xml:space="preserve"> di sostenibilità </w:t>
      </w:r>
    </w:p>
    <w:p w14:paraId="26D49522" w14:textId="77777777" w:rsidR="000E2911" w:rsidRPr="006F548F" w:rsidRDefault="000E2911" w:rsidP="003F239A">
      <w:pPr>
        <w:outlineLvl w:val="0"/>
        <w:rPr>
          <w:rFonts w:ascii="Arial" w:hAnsi="Arial" w:cs="Arial"/>
          <w:b/>
          <w:bCs/>
          <w:color w:val="auto"/>
        </w:rPr>
      </w:pPr>
    </w:p>
    <w:p w14:paraId="4469FDE9" w14:textId="77777777" w:rsidR="00942F30" w:rsidRPr="006F548F" w:rsidRDefault="0015098B" w:rsidP="000669F9">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b/>
          <w:bCs/>
        </w:rPr>
      </w:pPr>
      <w:r w:rsidRPr="006F548F">
        <w:rPr>
          <w:rFonts w:ascii="Arial" w:hAnsi="Arial" w:cs="Arial"/>
          <w:b/>
          <w:bCs/>
          <w:color w:val="auto"/>
        </w:rPr>
        <w:t>I</w:t>
      </w:r>
      <w:r w:rsidR="0017112A" w:rsidRPr="006F548F">
        <w:rPr>
          <w:rFonts w:ascii="Arial" w:hAnsi="Arial" w:cs="Arial"/>
          <w:b/>
          <w:bCs/>
          <w:color w:val="auto"/>
        </w:rPr>
        <w:t>l</w:t>
      </w:r>
      <w:r w:rsidR="00B05D57" w:rsidRPr="006F548F">
        <w:rPr>
          <w:rFonts w:ascii="Arial" w:hAnsi="Arial" w:cs="Arial"/>
          <w:b/>
          <w:bCs/>
          <w:color w:val="auto"/>
        </w:rPr>
        <w:t xml:space="preserve"> finanziamento </w:t>
      </w:r>
      <w:r w:rsidR="00820903" w:rsidRPr="006F548F">
        <w:rPr>
          <w:rFonts w:ascii="Arial" w:hAnsi="Arial" w:cs="Arial"/>
          <w:b/>
          <w:bCs/>
          <w:color w:val="auto"/>
        </w:rPr>
        <w:t xml:space="preserve">S-Loan </w:t>
      </w:r>
      <w:r w:rsidR="00DA0E31" w:rsidRPr="006F548F">
        <w:rPr>
          <w:rFonts w:ascii="Arial" w:hAnsi="Arial" w:cs="Arial"/>
          <w:b/>
          <w:bCs/>
          <w:color w:val="auto"/>
        </w:rPr>
        <w:t xml:space="preserve">erogato da Intesa Sanpaolo </w:t>
      </w:r>
      <w:r w:rsidR="00B05D57" w:rsidRPr="006F548F">
        <w:rPr>
          <w:rFonts w:ascii="Arial" w:hAnsi="Arial" w:cs="Arial"/>
          <w:b/>
          <w:bCs/>
          <w:color w:val="auto"/>
        </w:rPr>
        <w:t xml:space="preserve">rientra nella provvista da 1 miliardo sottoscritta da Cassa Depositi e Prestiti per sostenere le </w:t>
      </w:r>
      <w:r w:rsidR="00F33130" w:rsidRPr="006F548F">
        <w:rPr>
          <w:rFonts w:ascii="Arial" w:hAnsi="Arial" w:cs="Arial"/>
          <w:b/>
          <w:bCs/>
          <w:color w:val="auto"/>
        </w:rPr>
        <w:t>PMI</w:t>
      </w:r>
      <w:r w:rsidR="00B05D57" w:rsidRPr="006F548F">
        <w:rPr>
          <w:rFonts w:ascii="Arial" w:hAnsi="Arial" w:cs="Arial"/>
          <w:b/>
          <w:bCs/>
          <w:color w:val="auto"/>
        </w:rPr>
        <w:t xml:space="preserve"> </w:t>
      </w:r>
      <w:r w:rsidR="0017112A" w:rsidRPr="006F548F">
        <w:rPr>
          <w:rFonts w:ascii="Arial" w:hAnsi="Arial" w:cs="Arial"/>
          <w:b/>
          <w:bCs/>
          <w:color w:val="auto"/>
        </w:rPr>
        <w:t xml:space="preserve">e </w:t>
      </w:r>
      <w:r w:rsidR="00B05D57" w:rsidRPr="006F548F">
        <w:rPr>
          <w:rFonts w:ascii="Arial" w:hAnsi="Arial" w:cs="Arial"/>
          <w:b/>
          <w:bCs/>
        </w:rPr>
        <w:t xml:space="preserve">si avvale della </w:t>
      </w:r>
      <w:r w:rsidR="00437669" w:rsidRPr="006F548F">
        <w:rPr>
          <w:rFonts w:ascii="Arial" w:hAnsi="Arial" w:cs="Arial"/>
          <w:b/>
          <w:bCs/>
        </w:rPr>
        <w:t xml:space="preserve">Garanzia </w:t>
      </w:r>
      <w:r w:rsidR="00437669" w:rsidRPr="006F548F">
        <w:rPr>
          <w:rFonts w:ascii="Arial" w:hAnsi="Arial" w:cs="Arial"/>
          <w:b/>
          <w:bCs/>
          <w:i/>
        </w:rPr>
        <w:t xml:space="preserve">Green </w:t>
      </w:r>
      <w:r w:rsidR="00437669" w:rsidRPr="006F548F">
        <w:rPr>
          <w:rFonts w:ascii="Arial" w:hAnsi="Arial" w:cs="Arial"/>
          <w:b/>
          <w:bCs/>
        </w:rPr>
        <w:t xml:space="preserve">di </w:t>
      </w:r>
      <w:r w:rsidR="00A77CF7" w:rsidRPr="006F548F">
        <w:rPr>
          <w:rFonts w:ascii="Arial" w:hAnsi="Arial" w:cs="Arial"/>
          <w:b/>
          <w:bCs/>
        </w:rPr>
        <w:t xml:space="preserve">SACE </w:t>
      </w:r>
    </w:p>
    <w:p w14:paraId="313EB534" w14:textId="77777777" w:rsidR="00972379" w:rsidRPr="006F548F" w:rsidRDefault="00972379" w:rsidP="00E11C2A">
      <w:pPr>
        <w:rPr>
          <w:rFonts w:ascii="Arial" w:hAnsi="Arial"/>
          <w:b/>
          <w:bCs/>
        </w:rPr>
      </w:pPr>
    </w:p>
    <w:p w14:paraId="4DBA5266" w14:textId="77777777" w:rsidR="007D14EF" w:rsidRPr="006F548F" w:rsidRDefault="00E97BF3" w:rsidP="000669F9">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b/>
          <w:bCs/>
        </w:rPr>
      </w:pPr>
      <w:r w:rsidRPr="006F548F">
        <w:rPr>
          <w:rFonts w:ascii="Arial" w:hAnsi="Arial"/>
          <w:b/>
          <w:bCs/>
        </w:rPr>
        <w:t xml:space="preserve">Intesa Sanpaolo ha </w:t>
      </w:r>
      <w:r w:rsidR="007D14EF" w:rsidRPr="006F548F">
        <w:rPr>
          <w:rFonts w:ascii="Arial" w:hAnsi="Arial"/>
          <w:b/>
          <w:bCs/>
        </w:rPr>
        <w:t>già erogat</w:t>
      </w:r>
      <w:r w:rsidRPr="006F548F">
        <w:rPr>
          <w:rFonts w:ascii="Arial" w:hAnsi="Arial"/>
          <w:b/>
          <w:bCs/>
        </w:rPr>
        <w:t xml:space="preserve">o </w:t>
      </w:r>
      <w:r w:rsidR="007D14EF" w:rsidRPr="006F548F">
        <w:rPr>
          <w:rFonts w:ascii="Arial" w:hAnsi="Arial"/>
          <w:b/>
          <w:bCs/>
        </w:rPr>
        <w:t xml:space="preserve">in Lombardia </w:t>
      </w:r>
      <w:r w:rsidR="00602090" w:rsidRPr="006F548F">
        <w:rPr>
          <w:rFonts w:ascii="Arial" w:hAnsi="Arial"/>
          <w:b/>
          <w:bCs/>
        </w:rPr>
        <w:t>oltre</w:t>
      </w:r>
      <w:r w:rsidRPr="006F548F">
        <w:rPr>
          <w:rFonts w:ascii="Arial" w:hAnsi="Arial"/>
          <w:b/>
          <w:bCs/>
        </w:rPr>
        <w:t xml:space="preserve"> </w:t>
      </w:r>
      <w:r w:rsidR="00D70CB2" w:rsidRPr="006F548F">
        <w:rPr>
          <w:rFonts w:ascii="Arial" w:hAnsi="Arial"/>
          <w:b/>
          <w:bCs/>
        </w:rPr>
        <w:t>1 miliardo</w:t>
      </w:r>
      <w:r w:rsidR="007D14EF" w:rsidRPr="006F548F">
        <w:rPr>
          <w:rFonts w:ascii="Arial" w:hAnsi="Arial"/>
          <w:b/>
          <w:bCs/>
        </w:rPr>
        <w:t xml:space="preserve"> di euro per supportare</w:t>
      </w:r>
      <w:r w:rsidR="007A3DB7" w:rsidRPr="006F548F">
        <w:rPr>
          <w:rFonts w:ascii="Arial" w:hAnsi="Arial"/>
          <w:b/>
          <w:bCs/>
        </w:rPr>
        <w:t xml:space="preserve"> </w:t>
      </w:r>
      <w:r w:rsidR="007D14EF" w:rsidRPr="006F548F">
        <w:rPr>
          <w:rFonts w:ascii="Arial" w:hAnsi="Arial"/>
          <w:b/>
          <w:bCs/>
        </w:rPr>
        <w:t xml:space="preserve">obiettivi </w:t>
      </w:r>
      <w:r w:rsidR="00F33130" w:rsidRPr="006F548F">
        <w:rPr>
          <w:rFonts w:ascii="Arial" w:hAnsi="Arial"/>
          <w:b/>
          <w:bCs/>
        </w:rPr>
        <w:t>di sostenibilità delle PMI</w:t>
      </w:r>
    </w:p>
    <w:p w14:paraId="7FF7E9F8" w14:textId="77777777" w:rsidR="00D12B89" w:rsidRPr="006F548F" w:rsidRDefault="00D12B89" w:rsidP="000D25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sz w:val="26"/>
          <w:szCs w:val="26"/>
        </w:rPr>
      </w:pPr>
    </w:p>
    <w:p w14:paraId="64D7C3E8" w14:textId="77777777" w:rsidR="00BE5CDB" w:rsidRPr="006F548F" w:rsidRDefault="007A180B" w:rsidP="00B636D7">
      <w:pPr>
        <w:autoSpaceDE w:val="0"/>
        <w:autoSpaceDN w:val="0"/>
        <w:adjustRightInd w:val="0"/>
        <w:spacing w:after="120"/>
        <w:ind w:right="-7"/>
        <w:jc w:val="both"/>
        <w:rPr>
          <w:iCs/>
          <w:sz w:val="23"/>
          <w:szCs w:val="23"/>
        </w:rPr>
      </w:pPr>
      <w:r w:rsidRPr="006F548F">
        <w:rPr>
          <w:i/>
          <w:sz w:val="23"/>
          <w:szCs w:val="23"/>
        </w:rPr>
        <w:t>Peschiera Borromeo (MI</w:t>
      </w:r>
      <w:r w:rsidR="00557A4A" w:rsidRPr="006F548F">
        <w:rPr>
          <w:i/>
          <w:sz w:val="23"/>
          <w:szCs w:val="23"/>
        </w:rPr>
        <w:t>)</w:t>
      </w:r>
      <w:r w:rsidR="00DD568B" w:rsidRPr="006F548F">
        <w:rPr>
          <w:i/>
          <w:sz w:val="23"/>
          <w:szCs w:val="23"/>
        </w:rPr>
        <w:t>,</w:t>
      </w:r>
      <w:r w:rsidR="00E97BF3" w:rsidRPr="006F548F">
        <w:rPr>
          <w:i/>
          <w:sz w:val="23"/>
          <w:szCs w:val="23"/>
        </w:rPr>
        <w:t xml:space="preserve"> </w:t>
      </w:r>
      <w:r w:rsidR="00810187">
        <w:rPr>
          <w:i/>
          <w:sz w:val="23"/>
          <w:szCs w:val="23"/>
        </w:rPr>
        <w:t>13</w:t>
      </w:r>
      <w:r w:rsidR="009D4E51" w:rsidRPr="006F548F">
        <w:rPr>
          <w:i/>
          <w:sz w:val="23"/>
          <w:szCs w:val="23"/>
        </w:rPr>
        <w:t xml:space="preserve"> luglio</w:t>
      </w:r>
      <w:r w:rsidR="00881D36" w:rsidRPr="006F548F">
        <w:rPr>
          <w:i/>
          <w:sz w:val="23"/>
          <w:szCs w:val="23"/>
        </w:rPr>
        <w:t xml:space="preserve"> </w:t>
      </w:r>
      <w:r w:rsidR="0091178D" w:rsidRPr="006F548F">
        <w:rPr>
          <w:i/>
          <w:sz w:val="23"/>
          <w:szCs w:val="23"/>
        </w:rPr>
        <w:t>2</w:t>
      </w:r>
      <w:r w:rsidR="00557A4A" w:rsidRPr="006F548F">
        <w:rPr>
          <w:i/>
          <w:sz w:val="23"/>
          <w:szCs w:val="23"/>
        </w:rPr>
        <w:t>022</w:t>
      </w:r>
      <w:r w:rsidR="0030596F" w:rsidRPr="006F548F">
        <w:rPr>
          <w:sz w:val="23"/>
          <w:szCs w:val="23"/>
        </w:rPr>
        <w:t xml:space="preserve"> –</w:t>
      </w:r>
      <w:r w:rsidR="00711CC4" w:rsidRPr="006F548F">
        <w:rPr>
          <w:sz w:val="23"/>
          <w:szCs w:val="23"/>
        </w:rPr>
        <w:t xml:space="preserve"> </w:t>
      </w:r>
      <w:r w:rsidR="00B3324C" w:rsidRPr="006F548F">
        <w:rPr>
          <w:sz w:val="23"/>
          <w:szCs w:val="23"/>
        </w:rPr>
        <w:t xml:space="preserve">Da </w:t>
      </w:r>
      <w:r w:rsidR="00E97BF3" w:rsidRPr="006F548F">
        <w:rPr>
          <w:b/>
          <w:sz w:val="23"/>
          <w:szCs w:val="23"/>
        </w:rPr>
        <w:t>Intesa Sanpaolo</w:t>
      </w:r>
      <w:r w:rsidR="00957ABB" w:rsidRPr="006F548F">
        <w:rPr>
          <w:b/>
          <w:sz w:val="23"/>
          <w:szCs w:val="23"/>
        </w:rPr>
        <w:t xml:space="preserve"> un finanziamento da</w:t>
      </w:r>
      <w:r w:rsidR="0039007F" w:rsidRPr="006F548F">
        <w:rPr>
          <w:b/>
          <w:sz w:val="23"/>
          <w:szCs w:val="23"/>
        </w:rPr>
        <w:t xml:space="preserve"> </w:t>
      </w:r>
      <w:r w:rsidR="004377A8" w:rsidRPr="006F548F">
        <w:rPr>
          <w:b/>
          <w:sz w:val="23"/>
          <w:szCs w:val="23"/>
        </w:rPr>
        <w:t>5</w:t>
      </w:r>
      <w:r w:rsidR="00BA778B" w:rsidRPr="006F548F">
        <w:rPr>
          <w:b/>
          <w:sz w:val="23"/>
          <w:szCs w:val="23"/>
        </w:rPr>
        <w:t xml:space="preserve"> milioni di euro</w:t>
      </w:r>
      <w:r w:rsidR="00957ABB" w:rsidRPr="006F548F">
        <w:rPr>
          <w:b/>
          <w:sz w:val="23"/>
          <w:szCs w:val="23"/>
        </w:rPr>
        <w:t xml:space="preserve">, con Garanzia </w:t>
      </w:r>
      <w:r w:rsidR="00957ABB" w:rsidRPr="006F548F">
        <w:rPr>
          <w:b/>
          <w:i/>
          <w:sz w:val="23"/>
          <w:szCs w:val="23"/>
        </w:rPr>
        <w:t>Green</w:t>
      </w:r>
      <w:r w:rsidR="00957ABB" w:rsidRPr="006F548F">
        <w:rPr>
          <w:b/>
          <w:sz w:val="23"/>
          <w:szCs w:val="23"/>
        </w:rPr>
        <w:t xml:space="preserve"> di SACE,</w:t>
      </w:r>
      <w:r w:rsidR="00BA778B" w:rsidRPr="006F548F">
        <w:rPr>
          <w:b/>
          <w:sz w:val="23"/>
          <w:szCs w:val="23"/>
        </w:rPr>
        <w:t xml:space="preserve"> </w:t>
      </w:r>
      <w:r w:rsidR="00957ABB" w:rsidRPr="006F548F">
        <w:rPr>
          <w:b/>
          <w:sz w:val="23"/>
          <w:szCs w:val="23"/>
        </w:rPr>
        <w:t>a supporto dei progetti di crescita</w:t>
      </w:r>
      <w:r w:rsidR="00957ABB" w:rsidRPr="006F548F">
        <w:rPr>
          <w:sz w:val="23"/>
          <w:szCs w:val="23"/>
        </w:rPr>
        <w:t xml:space="preserve"> </w:t>
      </w:r>
      <w:r w:rsidR="00957ABB" w:rsidRPr="006F548F">
        <w:rPr>
          <w:b/>
          <w:sz w:val="23"/>
          <w:szCs w:val="23"/>
        </w:rPr>
        <w:t>sostenibile</w:t>
      </w:r>
      <w:r w:rsidR="00957ABB" w:rsidRPr="006F548F">
        <w:rPr>
          <w:sz w:val="23"/>
          <w:szCs w:val="23"/>
        </w:rPr>
        <w:t xml:space="preserve"> di </w:t>
      </w:r>
      <w:r w:rsidR="00056651" w:rsidRPr="006F548F">
        <w:rPr>
          <w:rFonts w:eastAsia="Arial Unicode MS"/>
          <w:b/>
          <w:bCs/>
          <w:color w:val="auto"/>
          <w:sz w:val="23"/>
          <w:szCs w:val="23"/>
        </w:rPr>
        <w:t xml:space="preserve">Vitali </w:t>
      </w:r>
      <w:r w:rsidR="005C10C3" w:rsidRPr="006F548F">
        <w:rPr>
          <w:rFonts w:eastAsia="Arial Unicode MS"/>
          <w:b/>
          <w:bCs/>
          <w:color w:val="auto"/>
          <w:sz w:val="23"/>
          <w:szCs w:val="23"/>
        </w:rPr>
        <w:t>S.p.A</w:t>
      </w:r>
      <w:r w:rsidR="005C10C3" w:rsidRPr="006F548F">
        <w:rPr>
          <w:rFonts w:eastAsia="Arial Unicode MS"/>
          <w:b/>
          <w:bCs/>
          <w:color w:val="254061"/>
          <w:sz w:val="23"/>
          <w:szCs w:val="23"/>
        </w:rPr>
        <w:t>.</w:t>
      </w:r>
      <w:r w:rsidR="00ED11CD" w:rsidRPr="006F548F">
        <w:rPr>
          <w:sz w:val="23"/>
          <w:szCs w:val="23"/>
        </w:rPr>
        <w:t>,</w:t>
      </w:r>
      <w:r w:rsidR="000A6EF8" w:rsidRPr="006F548F">
        <w:rPr>
          <w:sz w:val="23"/>
          <w:szCs w:val="23"/>
        </w:rPr>
        <w:t xml:space="preserve"> azienda </w:t>
      </w:r>
      <w:r w:rsidR="007A3DB7" w:rsidRPr="006F548F">
        <w:rPr>
          <w:sz w:val="23"/>
          <w:szCs w:val="23"/>
        </w:rPr>
        <w:t xml:space="preserve">di riferimento </w:t>
      </w:r>
      <w:r w:rsidR="000A6EF8" w:rsidRPr="006F548F">
        <w:rPr>
          <w:sz w:val="23"/>
          <w:szCs w:val="23"/>
        </w:rPr>
        <w:t>in Italia nel settore delle infrastrutture</w:t>
      </w:r>
      <w:r w:rsidR="00345275" w:rsidRPr="006F548F">
        <w:rPr>
          <w:sz w:val="23"/>
          <w:szCs w:val="23"/>
        </w:rPr>
        <w:t>,</w:t>
      </w:r>
      <w:r w:rsidR="007B1F04" w:rsidRPr="006F548F">
        <w:rPr>
          <w:sz w:val="23"/>
          <w:szCs w:val="23"/>
        </w:rPr>
        <w:t xml:space="preserve"> della produzione di materiali per l’edilizia con diversi insediamenti produttivi in Lombardia e Sardegna, </w:t>
      </w:r>
      <w:r w:rsidR="00345275" w:rsidRPr="006F548F">
        <w:rPr>
          <w:sz w:val="23"/>
          <w:szCs w:val="23"/>
        </w:rPr>
        <w:t xml:space="preserve"> </w:t>
      </w:r>
      <w:r w:rsidR="007A3DB7" w:rsidRPr="006F548F">
        <w:rPr>
          <w:sz w:val="23"/>
          <w:szCs w:val="23"/>
        </w:rPr>
        <w:t>delle grandi infrastrutture per la mobilità e dello  sviluppo immobiliare soprattutto nel</w:t>
      </w:r>
      <w:r w:rsidR="00021480" w:rsidRPr="006F548F">
        <w:rPr>
          <w:sz w:val="23"/>
          <w:szCs w:val="23"/>
        </w:rPr>
        <w:t xml:space="preserve"> settore del terziario avanzato, degli </w:t>
      </w:r>
      <w:r w:rsidR="00F33130" w:rsidRPr="006F548F">
        <w:rPr>
          <w:sz w:val="23"/>
          <w:szCs w:val="23"/>
        </w:rPr>
        <w:t>i</w:t>
      </w:r>
      <w:r w:rsidR="00021480" w:rsidRPr="006F548F">
        <w:rPr>
          <w:sz w:val="23"/>
          <w:szCs w:val="23"/>
        </w:rPr>
        <w:t>nterporti, della logistica.</w:t>
      </w:r>
      <w:r w:rsidR="00D70CB2" w:rsidRPr="006F548F">
        <w:rPr>
          <w:iCs/>
          <w:sz w:val="23"/>
          <w:szCs w:val="23"/>
        </w:rPr>
        <w:t xml:space="preserve"> </w:t>
      </w:r>
    </w:p>
    <w:p w14:paraId="44837C04" w14:textId="77777777" w:rsidR="0057223A" w:rsidRPr="006F548F" w:rsidRDefault="00FA4FCA" w:rsidP="00B636D7">
      <w:pPr>
        <w:autoSpaceDE w:val="0"/>
        <w:autoSpaceDN w:val="0"/>
        <w:adjustRightInd w:val="0"/>
        <w:spacing w:after="120"/>
        <w:ind w:right="-7"/>
        <w:jc w:val="both"/>
        <w:rPr>
          <w:sz w:val="23"/>
          <w:szCs w:val="23"/>
        </w:rPr>
      </w:pPr>
      <w:r w:rsidRPr="006F548F">
        <w:rPr>
          <w:sz w:val="23"/>
          <w:szCs w:val="23"/>
        </w:rPr>
        <w:t xml:space="preserve">L’operazione rientra nella </w:t>
      </w:r>
      <w:r w:rsidRPr="006F548F">
        <w:rPr>
          <w:b/>
          <w:sz w:val="23"/>
          <w:szCs w:val="23"/>
        </w:rPr>
        <w:t>provvista da 1 miliardo di euro concessa da Cassa Depositi e Prestiti</w:t>
      </w:r>
      <w:r w:rsidRPr="006F548F">
        <w:rPr>
          <w:sz w:val="23"/>
          <w:szCs w:val="23"/>
        </w:rPr>
        <w:t xml:space="preserve"> per agevolare il credito alle PMI e alle Mid Cap.</w:t>
      </w:r>
      <w:r w:rsidR="00F33130" w:rsidRPr="006F548F">
        <w:rPr>
          <w:sz w:val="23"/>
          <w:szCs w:val="23"/>
        </w:rPr>
        <w:t xml:space="preserve"> </w:t>
      </w:r>
      <w:r w:rsidR="00B4572D" w:rsidRPr="006F548F">
        <w:rPr>
          <w:b/>
          <w:sz w:val="23"/>
          <w:szCs w:val="23"/>
        </w:rPr>
        <w:t xml:space="preserve">Il finanziamento </w:t>
      </w:r>
      <w:r w:rsidR="00012C03" w:rsidRPr="006F548F">
        <w:rPr>
          <w:b/>
          <w:sz w:val="23"/>
          <w:szCs w:val="23"/>
        </w:rPr>
        <w:t xml:space="preserve">S-Loan ESG </w:t>
      </w:r>
      <w:r w:rsidR="00B4572D" w:rsidRPr="006F548F">
        <w:rPr>
          <w:b/>
          <w:sz w:val="23"/>
          <w:szCs w:val="23"/>
        </w:rPr>
        <w:t xml:space="preserve">è destinato al piano di sviluppo dell’azienda </w:t>
      </w:r>
      <w:r w:rsidR="00B4572D" w:rsidRPr="006F548F">
        <w:rPr>
          <w:sz w:val="23"/>
          <w:szCs w:val="23"/>
        </w:rPr>
        <w:t>che prevede</w:t>
      </w:r>
      <w:r w:rsidR="003A4908" w:rsidRPr="006F548F">
        <w:rPr>
          <w:sz w:val="23"/>
          <w:szCs w:val="23"/>
        </w:rPr>
        <w:t>, all’interno</w:t>
      </w:r>
      <w:r w:rsidR="00646DAA" w:rsidRPr="006F548F">
        <w:rPr>
          <w:sz w:val="23"/>
          <w:szCs w:val="23"/>
        </w:rPr>
        <w:t xml:space="preserve"> del nuovo sito produttivo</w:t>
      </w:r>
      <w:r w:rsidR="00F33130" w:rsidRPr="006F548F">
        <w:rPr>
          <w:sz w:val="23"/>
          <w:szCs w:val="23"/>
        </w:rPr>
        <w:t xml:space="preserve"> edificato a Calusco d’Adda (Bg) dove è stata attivata</w:t>
      </w:r>
      <w:r w:rsidR="00646DAA" w:rsidRPr="006F548F">
        <w:rPr>
          <w:sz w:val="23"/>
          <w:szCs w:val="23"/>
        </w:rPr>
        <w:t xml:space="preserve"> una</w:t>
      </w:r>
      <w:r w:rsidR="003A4908" w:rsidRPr="006F548F">
        <w:rPr>
          <w:sz w:val="23"/>
          <w:szCs w:val="23"/>
        </w:rPr>
        <w:t xml:space="preserve"> </w:t>
      </w:r>
      <w:r w:rsidR="00F33130" w:rsidRPr="006F548F">
        <w:rPr>
          <w:sz w:val="23"/>
          <w:szCs w:val="23"/>
        </w:rPr>
        <w:t>c</w:t>
      </w:r>
      <w:r w:rsidR="003A4908" w:rsidRPr="006F548F">
        <w:rPr>
          <w:sz w:val="23"/>
          <w:szCs w:val="23"/>
        </w:rPr>
        <w:t>ava</w:t>
      </w:r>
      <w:r w:rsidR="00947167" w:rsidRPr="006F548F">
        <w:rPr>
          <w:sz w:val="23"/>
          <w:szCs w:val="23"/>
        </w:rPr>
        <w:t xml:space="preserve"> </w:t>
      </w:r>
      <w:r w:rsidR="00F33130" w:rsidRPr="006F548F">
        <w:rPr>
          <w:sz w:val="23"/>
          <w:szCs w:val="23"/>
        </w:rPr>
        <w:t>con una superficie pari a</w:t>
      </w:r>
      <w:r w:rsidR="00F95CE3" w:rsidRPr="006F548F">
        <w:rPr>
          <w:sz w:val="23"/>
          <w:szCs w:val="23"/>
        </w:rPr>
        <w:t xml:space="preserve"> </w:t>
      </w:r>
      <w:r w:rsidR="00947167" w:rsidRPr="006F548F">
        <w:rPr>
          <w:sz w:val="23"/>
          <w:szCs w:val="23"/>
        </w:rPr>
        <w:t>400.000 mq</w:t>
      </w:r>
      <w:r w:rsidR="003A4908" w:rsidRPr="006F548F">
        <w:rPr>
          <w:sz w:val="23"/>
          <w:szCs w:val="23"/>
        </w:rPr>
        <w:t xml:space="preserve">, </w:t>
      </w:r>
      <w:r w:rsidR="00B4572D" w:rsidRPr="006F548F">
        <w:rPr>
          <w:sz w:val="23"/>
          <w:szCs w:val="23"/>
        </w:rPr>
        <w:t xml:space="preserve">la </w:t>
      </w:r>
      <w:r w:rsidR="009B674D" w:rsidRPr="006F548F">
        <w:rPr>
          <w:b/>
          <w:sz w:val="23"/>
          <w:szCs w:val="23"/>
        </w:rPr>
        <w:t>realizzazione di un</w:t>
      </w:r>
      <w:r w:rsidR="00820903" w:rsidRPr="006F548F">
        <w:rPr>
          <w:sz w:val="23"/>
          <w:szCs w:val="23"/>
        </w:rPr>
        <w:t xml:space="preserve"> </w:t>
      </w:r>
      <w:r w:rsidR="00820903" w:rsidRPr="006F548F">
        <w:rPr>
          <w:b/>
          <w:sz w:val="23"/>
          <w:szCs w:val="23"/>
        </w:rPr>
        <w:t>impianto</w:t>
      </w:r>
      <w:r w:rsidR="00CB124F" w:rsidRPr="006F548F">
        <w:rPr>
          <w:b/>
          <w:sz w:val="23"/>
          <w:szCs w:val="23"/>
        </w:rPr>
        <w:t xml:space="preserve"> di ultima generazione</w:t>
      </w:r>
      <w:r w:rsidR="00820903" w:rsidRPr="006F548F">
        <w:rPr>
          <w:b/>
          <w:sz w:val="23"/>
          <w:szCs w:val="23"/>
        </w:rPr>
        <w:t xml:space="preserve"> </w:t>
      </w:r>
      <w:r w:rsidR="00F33130" w:rsidRPr="006F548F">
        <w:rPr>
          <w:b/>
          <w:sz w:val="23"/>
          <w:szCs w:val="23"/>
        </w:rPr>
        <w:t xml:space="preserve">per la  </w:t>
      </w:r>
      <w:r w:rsidR="00B4572D" w:rsidRPr="006F548F">
        <w:rPr>
          <w:b/>
          <w:sz w:val="23"/>
          <w:szCs w:val="23"/>
        </w:rPr>
        <w:t>f</w:t>
      </w:r>
      <w:r w:rsidR="00820903" w:rsidRPr="006F548F">
        <w:rPr>
          <w:b/>
          <w:sz w:val="23"/>
          <w:szCs w:val="23"/>
        </w:rPr>
        <w:t xml:space="preserve">rantumazione </w:t>
      </w:r>
      <w:r w:rsidR="000975E2" w:rsidRPr="006F548F">
        <w:rPr>
          <w:b/>
          <w:sz w:val="23"/>
          <w:szCs w:val="23"/>
        </w:rPr>
        <w:t xml:space="preserve"> </w:t>
      </w:r>
      <w:r w:rsidR="00F33130" w:rsidRPr="006F548F">
        <w:rPr>
          <w:b/>
          <w:sz w:val="23"/>
          <w:szCs w:val="23"/>
        </w:rPr>
        <w:t xml:space="preserve">di materiali </w:t>
      </w:r>
      <w:r w:rsidR="00B4572D" w:rsidRPr="006F548F">
        <w:rPr>
          <w:b/>
          <w:sz w:val="23"/>
          <w:szCs w:val="23"/>
        </w:rPr>
        <w:t>i</w:t>
      </w:r>
      <w:r w:rsidR="00820903" w:rsidRPr="006F548F">
        <w:rPr>
          <w:b/>
          <w:sz w:val="23"/>
          <w:szCs w:val="23"/>
        </w:rPr>
        <w:t>nerti,</w:t>
      </w:r>
      <w:r w:rsidR="00820903" w:rsidRPr="006F548F">
        <w:rPr>
          <w:sz w:val="23"/>
          <w:szCs w:val="23"/>
        </w:rPr>
        <w:t xml:space="preserve"> dotato di una tecnologia e di un processo in grado di proteggere l’ambiente dagli effetti </w:t>
      </w:r>
      <w:r w:rsidR="00F33130" w:rsidRPr="006F548F">
        <w:rPr>
          <w:sz w:val="23"/>
          <w:szCs w:val="23"/>
        </w:rPr>
        <w:t xml:space="preserve">nocivi </w:t>
      </w:r>
      <w:r w:rsidR="00820903" w:rsidRPr="006F548F">
        <w:rPr>
          <w:sz w:val="23"/>
          <w:szCs w:val="23"/>
        </w:rPr>
        <w:t>degli scarichi di acque reflue</w:t>
      </w:r>
      <w:r w:rsidR="00F33130" w:rsidRPr="006F548F">
        <w:rPr>
          <w:sz w:val="23"/>
          <w:szCs w:val="23"/>
        </w:rPr>
        <w:t xml:space="preserve"> e di</w:t>
      </w:r>
      <w:r w:rsidR="00820903" w:rsidRPr="006F548F">
        <w:rPr>
          <w:sz w:val="23"/>
          <w:szCs w:val="23"/>
        </w:rPr>
        <w:t xml:space="preserve"> trasforma</w:t>
      </w:r>
      <w:r w:rsidR="00F33130" w:rsidRPr="006F548F">
        <w:rPr>
          <w:sz w:val="23"/>
          <w:szCs w:val="23"/>
        </w:rPr>
        <w:t>rle</w:t>
      </w:r>
      <w:r w:rsidR="00F95CE3" w:rsidRPr="006F548F">
        <w:rPr>
          <w:sz w:val="23"/>
          <w:szCs w:val="23"/>
        </w:rPr>
        <w:t xml:space="preserve"> rendendole riutilizzabili</w:t>
      </w:r>
      <w:r w:rsidR="00820903" w:rsidRPr="006F548F">
        <w:rPr>
          <w:sz w:val="23"/>
          <w:szCs w:val="23"/>
        </w:rPr>
        <w:t xml:space="preserve">  nel ciclo idrico con un impatto ambientale </w:t>
      </w:r>
      <w:r w:rsidR="00F33130" w:rsidRPr="006F548F">
        <w:rPr>
          <w:sz w:val="23"/>
          <w:szCs w:val="23"/>
        </w:rPr>
        <w:t xml:space="preserve">azzerato e </w:t>
      </w:r>
      <w:r w:rsidR="0057223A" w:rsidRPr="006F548F">
        <w:rPr>
          <w:sz w:val="23"/>
          <w:szCs w:val="23"/>
        </w:rPr>
        <w:t xml:space="preserve">con la riduzione al minimo possibile delle </w:t>
      </w:r>
      <w:r w:rsidR="009918C6" w:rsidRPr="006F548F">
        <w:rPr>
          <w:sz w:val="23"/>
          <w:szCs w:val="23"/>
        </w:rPr>
        <w:t>emissioni</w:t>
      </w:r>
      <w:r w:rsidR="00CB124F" w:rsidRPr="006F548F">
        <w:rPr>
          <w:sz w:val="23"/>
          <w:szCs w:val="23"/>
        </w:rPr>
        <w:t xml:space="preserve"> </w:t>
      </w:r>
      <w:r w:rsidR="00F33130" w:rsidRPr="006F548F">
        <w:rPr>
          <w:sz w:val="23"/>
          <w:szCs w:val="23"/>
        </w:rPr>
        <w:t xml:space="preserve">acustiche </w:t>
      </w:r>
      <w:r w:rsidR="008174FF" w:rsidRPr="006F548F">
        <w:rPr>
          <w:sz w:val="23"/>
          <w:szCs w:val="23"/>
        </w:rPr>
        <w:t>e delle polveri</w:t>
      </w:r>
      <w:r w:rsidR="00583A35" w:rsidRPr="006F548F">
        <w:rPr>
          <w:sz w:val="23"/>
          <w:szCs w:val="23"/>
        </w:rPr>
        <w:t>.</w:t>
      </w:r>
    </w:p>
    <w:p w14:paraId="03396C0A" w14:textId="77777777" w:rsidR="00F66A76" w:rsidRPr="006F548F" w:rsidRDefault="0057223A" w:rsidP="00B636D7">
      <w:pPr>
        <w:autoSpaceDE w:val="0"/>
        <w:autoSpaceDN w:val="0"/>
        <w:adjustRightInd w:val="0"/>
        <w:spacing w:after="120"/>
        <w:ind w:right="-7"/>
        <w:jc w:val="both"/>
        <w:rPr>
          <w:sz w:val="23"/>
          <w:szCs w:val="23"/>
        </w:rPr>
      </w:pPr>
      <w:r w:rsidRPr="006F548F">
        <w:rPr>
          <w:sz w:val="23"/>
          <w:szCs w:val="23"/>
        </w:rPr>
        <w:t xml:space="preserve">Grazie all’installazione di impianti con queste caratteristiche, l’azienda </w:t>
      </w:r>
      <w:r w:rsidR="00DB7DA1" w:rsidRPr="006F548F">
        <w:rPr>
          <w:sz w:val="23"/>
          <w:szCs w:val="23"/>
        </w:rPr>
        <w:t xml:space="preserve">Vitali </w:t>
      </w:r>
      <w:r w:rsidRPr="006F548F">
        <w:rPr>
          <w:sz w:val="23"/>
          <w:szCs w:val="23"/>
        </w:rPr>
        <w:t>potrà quin</w:t>
      </w:r>
      <w:r w:rsidR="00DB7DA1" w:rsidRPr="006F548F">
        <w:rPr>
          <w:sz w:val="23"/>
          <w:szCs w:val="23"/>
        </w:rPr>
        <w:t xml:space="preserve">di mettere in campo tutte le azioni che possano mitigare il più possibile </w:t>
      </w:r>
      <w:r w:rsidRPr="006F548F">
        <w:rPr>
          <w:sz w:val="23"/>
          <w:szCs w:val="23"/>
        </w:rPr>
        <w:t xml:space="preserve">il proprio </w:t>
      </w:r>
      <w:r w:rsidR="00DB7DA1" w:rsidRPr="006F548F">
        <w:rPr>
          <w:sz w:val="23"/>
          <w:szCs w:val="23"/>
        </w:rPr>
        <w:t>impatt</w:t>
      </w:r>
      <w:r w:rsidRPr="006F548F">
        <w:rPr>
          <w:sz w:val="23"/>
          <w:szCs w:val="23"/>
        </w:rPr>
        <w:t>o sull’ambiente circostante  con beneficio della propria sostenibilità e delle comunità locali</w:t>
      </w:r>
      <w:r w:rsidR="006F0353" w:rsidRPr="006F548F">
        <w:rPr>
          <w:sz w:val="23"/>
          <w:szCs w:val="23"/>
        </w:rPr>
        <w:t xml:space="preserve">. Vitali </w:t>
      </w:r>
      <w:r w:rsidR="00623827" w:rsidRPr="006F548F">
        <w:rPr>
          <w:sz w:val="23"/>
          <w:szCs w:val="23"/>
        </w:rPr>
        <w:t xml:space="preserve">inoltre </w:t>
      </w:r>
      <w:r w:rsidR="0000026B" w:rsidRPr="006F548F">
        <w:rPr>
          <w:sz w:val="23"/>
          <w:szCs w:val="23"/>
        </w:rPr>
        <w:t>si attiverà per</w:t>
      </w:r>
      <w:r w:rsidR="00DB7DA1" w:rsidRPr="006F548F">
        <w:rPr>
          <w:sz w:val="23"/>
          <w:szCs w:val="23"/>
        </w:rPr>
        <w:t xml:space="preserve"> il </w:t>
      </w:r>
      <w:r w:rsidR="0000026B" w:rsidRPr="006F548F">
        <w:rPr>
          <w:sz w:val="23"/>
          <w:szCs w:val="23"/>
        </w:rPr>
        <w:t xml:space="preserve">recupero ambientale </w:t>
      </w:r>
      <w:r w:rsidR="008174FF" w:rsidRPr="006F548F">
        <w:rPr>
          <w:sz w:val="23"/>
          <w:szCs w:val="23"/>
        </w:rPr>
        <w:t xml:space="preserve">di parte </w:t>
      </w:r>
      <w:r w:rsidR="0000026B" w:rsidRPr="006F548F">
        <w:rPr>
          <w:sz w:val="23"/>
          <w:szCs w:val="23"/>
        </w:rPr>
        <w:t xml:space="preserve">dell’area </w:t>
      </w:r>
      <w:r w:rsidR="008174FF" w:rsidRPr="006F548F">
        <w:rPr>
          <w:sz w:val="23"/>
          <w:szCs w:val="23"/>
        </w:rPr>
        <w:t>di</w:t>
      </w:r>
      <w:r w:rsidR="0000026B" w:rsidRPr="006F548F">
        <w:rPr>
          <w:sz w:val="23"/>
          <w:szCs w:val="23"/>
        </w:rPr>
        <w:t xml:space="preserve"> Cava</w:t>
      </w:r>
      <w:r w:rsidR="006F0353" w:rsidRPr="006F548F">
        <w:rPr>
          <w:sz w:val="23"/>
          <w:szCs w:val="23"/>
        </w:rPr>
        <w:t>,</w:t>
      </w:r>
      <w:r w:rsidR="0000026B" w:rsidRPr="006F548F">
        <w:rPr>
          <w:sz w:val="23"/>
          <w:szCs w:val="23"/>
        </w:rPr>
        <w:t xml:space="preserve"> </w:t>
      </w:r>
      <w:r w:rsidRPr="006F548F">
        <w:rPr>
          <w:sz w:val="23"/>
          <w:szCs w:val="23"/>
        </w:rPr>
        <w:t xml:space="preserve">che versava in stato di </w:t>
      </w:r>
      <w:r w:rsidR="0000026B" w:rsidRPr="006F548F">
        <w:rPr>
          <w:sz w:val="23"/>
          <w:szCs w:val="23"/>
        </w:rPr>
        <w:t>abbandon</w:t>
      </w:r>
      <w:r w:rsidRPr="006F548F">
        <w:rPr>
          <w:sz w:val="23"/>
          <w:szCs w:val="23"/>
        </w:rPr>
        <w:t>o</w:t>
      </w:r>
      <w:r w:rsidR="0000026B" w:rsidRPr="006F548F">
        <w:rPr>
          <w:sz w:val="23"/>
          <w:szCs w:val="23"/>
        </w:rPr>
        <w:t xml:space="preserve"> e degrad</w:t>
      </w:r>
      <w:r w:rsidRPr="006F548F">
        <w:rPr>
          <w:sz w:val="23"/>
          <w:szCs w:val="23"/>
        </w:rPr>
        <w:t>o</w:t>
      </w:r>
      <w:r w:rsidR="0000026B" w:rsidRPr="006F548F">
        <w:rPr>
          <w:sz w:val="23"/>
          <w:szCs w:val="23"/>
        </w:rPr>
        <w:t xml:space="preserve">, </w:t>
      </w:r>
      <w:r w:rsidR="006F0353" w:rsidRPr="006F548F">
        <w:rPr>
          <w:sz w:val="23"/>
          <w:szCs w:val="23"/>
        </w:rPr>
        <w:t xml:space="preserve">per </w:t>
      </w:r>
      <w:r w:rsidR="008174FF" w:rsidRPr="006F548F">
        <w:rPr>
          <w:sz w:val="23"/>
          <w:szCs w:val="23"/>
        </w:rPr>
        <w:t>dare</w:t>
      </w:r>
      <w:r w:rsidR="00DB7DA1" w:rsidRPr="006F548F">
        <w:rPr>
          <w:sz w:val="23"/>
          <w:szCs w:val="23"/>
        </w:rPr>
        <w:t xml:space="preserve"> nuovo valore naturalistico</w:t>
      </w:r>
      <w:r w:rsidRPr="006F548F">
        <w:rPr>
          <w:sz w:val="23"/>
          <w:szCs w:val="23"/>
        </w:rPr>
        <w:t xml:space="preserve"> al sito</w:t>
      </w:r>
      <w:r w:rsidR="00DB7DA1" w:rsidRPr="006F548F">
        <w:rPr>
          <w:sz w:val="23"/>
          <w:szCs w:val="23"/>
        </w:rPr>
        <w:t>, apportare benefici alla biodiversità e agli ecosistem</w:t>
      </w:r>
      <w:r w:rsidR="00BA4F76" w:rsidRPr="006F548F">
        <w:rPr>
          <w:sz w:val="23"/>
          <w:szCs w:val="23"/>
        </w:rPr>
        <w:t xml:space="preserve">i offrendo nuovi spazi fruibili </w:t>
      </w:r>
      <w:r w:rsidRPr="006F548F">
        <w:rPr>
          <w:sz w:val="23"/>
          <w:szCs w:val="23"/>
        </w:rPr>
        <w:t xml:space="preserve">anche </w:t>
      </w:r>
      <w:r w:rsidR="00BA4F76" w:rsidRPr="006F548F">
        <w:rPr>
          <w:sz w:val="23"/>
          <w:szCs w:val="23"/>
        </w:rPr>
        <w:t>alla collettività.</w:t>
      </w:r>
    </w:p>
    <w:p w14:paraId="4CF27327" w14:textId="77777777" w:rsidR="0057223A" w:rsidRPr="006F548F" w:rsidRDefault="0057223A" w:rsidP="00B636D7">
      <w:pPr>
        <w:autoSpaceDE w:val="0"/>
        <w:autoSpaceDN w:val="0"/>
        <w:adjustRightInd w:val="0"/>
        <w:spacing w:after="120"/>
        <w:ind w:right="-7"/>
        <w:jc w:val="both"/>
        <w:rPr>
          <w:strike/>
          <w:sz w:val="23"/>
          <w:szCs w:val="23"/>
        </w:rPr>
      </w:pPr>
      <w:r w:rsidRPr="006F548F">
        <w:rPr>
          <w:sz w:val="23"/>
          <w:szCs w:val="23"/>
        </w:rPr>
        <w:t xml:space="preserve">Questi valori hanno trovato piena condivisione nella soluzione proposta da Intesa Sanpaolo attraverso il </w:t>
      </w:r>
      <w:r w:rsidRPr="006F548F">
        <w:rPr>
          <w:b/>
          <w:sz w:val="23"/>
          <w:szCs w:val="23"/>
        </w:rPr>
        <w:t>finanziamento S-Loan</w:t>
      </w:r>
      <w:r w:rsidRPr="006F548F">
        <w:rPr>
          <w:sz w:val="23"/>
          <w:szCs w:val="23"/>
        </w:rPr>
        <w:t xml:space="preserve">, che prevede il monitoraggio degli obiettivi rilevati nell’ambito della nota integrativa del bilancio della società. Il primo gruppo bancario italiano ritiene fondamentale promuovere lo sviluppo di una economia sostenibile, favorendolo in particolare nelle PMI e riconoscendo la rilevanza degli investimenti nei tre criteri guida, denominati ESG. Grazie al finanziamento a medio-lungo termine S-Loan di Intesa Sanpaolo, le imprese possono contare su supporto finanziario per interventi verso una maggiore sostenibilità sotto il profilo ambientale, sociale e </w:t>
      </w:r>
      <w:r w:rsidRPr="006F548F">
        <w:rPr>
          <w:i/>
          <w:sz w:val="23"/>
          <w:szCs w:val="23"/>
        </w:rPr>
        <w:t>governance</w:t>
      </w:r>
      <w:r w:rsidRPr="006F548F">
        <w:rPr>
          <w:sz w:val="23"/>
          <w:szCs w:val="23"/>
        </w:rPr>
        <w:t xml:space="preserve"> di impresa e su uno sconto sul costo del finanziamento al fine di premiare i risultati conseguiti. </w:t>
      </w:r>
    </w:p>
    <w:p w14:paraId="0C388FDE" w14:textId="77777777" w:rsidR="0057223A" w:rsidRPr="006F548F" w:rsidRDefault="0057223A" w:rsidP="00B636D7">
      <w:pPr>
        <w:autoSpaceDE w:val="0"/>
        <w:autoSpaceDN w:val="0"/>
        <w:adjustRightInd w:val="0"/>
        <w:spacing w:after="120"/>
        <w:ind w:right="-7"/>
        <w:jc w:val="both"/>
        <w:rPr>
          <w:sz w:val="23"/>
          <w:szCs w:val="23"/>
        </w:rPr>
      </w:pPr>
    </w:p>
    <w:p w14:paraId="70F3E2F4" w14:textId="77777777" w:rsidR="00957ABB" w:rsidRPr="006F548F" w:rsidRDefault="0057223A" w:rsidP="00B636D7">
      <w:pPr>
        <w:autoSpaceDE w:val="0"/>
        <w:autoSpaceDN w:val="0"/>
        <w:adjustRightInd w:val="0"/>
        <w:spacing w:after="120"/>
        <w:ind w:right="-7"/>
        <w:jc w:val="both"/>
        <w:rPr>
          <w:sz w:val="23"/>
          <w:szCs w:val="23"/>
        </w:rPr>
      </w:pPr>
      <w:r w:rsidRPr="006F548F">
        <w:rPr>
          <w:sz w:val="23"/>
          <w:szCs w:val="23"/>
        </w:rPr>
        <w:lastRenderedPageBreak/>
        <w:t>L’azienda inoltre pianifica, nella condivisione dei progetti di sostenibilità con la Banca, u</w:t>
      </w:r>
      <w:r w:rsidR="00E56804" w:rsidRPr="006F548F">
        <w:rPr>
          <w:sz w:val="23"/>
          <w:szCs w:val="23"/>
        </w:rPr>
        <w:t xml:space="preserve">lteriori </w:t>
      </w:r>
      <w:r w:rsidR="00E56804" w:rsidRPr="006F548F">
        <w:rPr>
          <w:b/>
          <w:sz w:val="23"/>
          <w:szCs w:val="23"/>
        </w:rPr>
        <w:t xml:space="preserve">obiettivi di miglioramento </w:t>
      </w:r>
      <w:r w:rsidRPr="006F548F">
        <w:rPr>
          <w:b/>
          <w:sz w:val="23"/>
          <w:szCs w:val="23"/>
        </w:rPr>
        <w:t xml:space="preserve">in ambito </w:t>
      </w:r>
      <w:r w:rsidR="00E56804" w:rsidRPr="006F548F">
        <w:rPr>
          <w:b/>
          <w:sz w:val="23"/>
          <w:szCs w:val="23"/>
        </w:rPr>
        <w:t xml:space="preserve">ESG </w:t>
      </w:r>
      <w:r w:rsidRPr="006F548F">
        <w:rPr>
          <w:sz w:val="23"/>
          <w:szCs w:val="23"/>
        </w:rPr>
        <w:t xml:space="preserve">tra cui </w:t>
      </w:r>
      <w:r w:rsidR="00E56804" w:rsidRPr="006F548F">
        <w:rPr>
          <w:sz w:val="23"/>
          <w:szCs w:val="23"/>
        </w:rPr>
        <w:t xml:space="preserve">la destinazione di una quota di fatturato per la promozione e l’implementazione di </w:t>
      </w:r>
      <w:r w:rsidR="00E56804" w:rsidRPr="006F548F">
        <w:rPr>
          <w:b/>
          <w:sz w:val="23"/>
          <w:szCs w:val="23"/>
        </w:rPr>
        <w:t>attività di sostegno alla comunità</w:t>
      </w:r>
      <w:r w:rsidR="00E56804" w:rsidRPr="006F548F">
        <w:rPr>
          <w:sz w:val="23"/>
          <w:szCs w:val="23"/>
        </w:rPr>
        <w:t xml:space="preserve"> e di coinvolgimento della stessa</w:t>
      </w:r>
      <w:r w:rsidRPr="006F548F">
        <w:rPr>
          <w:sz w:val="23"/>
          <w:szCs w:val="23"/>
        </w:rPr>
        <w:t>,</w:t>
      </w:r>
      <w:r w:rsidR="00E56804" w:rsidRPr="006F548F">
        <w:rPr>
          <w:sz w:val="23"/>
          <w:szCs w:val="23"/>
        </w:rPr>
        <w:t xml:space="preserve"> organizzate secondo un piano pluriennale </w:t>
      </w:r>
      <w:r w:rsidRPr="006F548F">
        <w:rPr>
          <w:sz w:val="23"/>
          <w:szCs w:val="23"/>
        </w:rPr>
        <w:t xml:space="preserve">di azioni </w:t>
      </w:r>
      <w:r w:rsidR="00E56804" w:rsidRPr="006F548F">
        <w:rPr>
          <w:sz w:val="23"/>
          <w:szCs w:val="23"/>
        </w:rPr>
        <w:t xml:space="preserve">e l’introduzione di </w:t>
      </w:r>
      <w:r w:rsidR="00E56804" w:rsidRPr="006F548F">
        <w:rPr>
          <w:b/>
          <w:sz w:val="23"/>
          <w:szCs w:val="23"/>
        </w:rPr>
        <w:t>programmi di welfare aziendal</w:t>
      </w:r>
      <w:r w:rsidRPr="006F548F">
        <w:rPr>
          <w:b/>
          <w:sz w:val="23"/>
          <w:szCs w:val="23"/>
        </w:rPr>
        <w:t>e</w:t>
      </w:r>
      <w:r w:rsidR="00E56804" w:rsidRPr="006F548F">
        <w:rPr>
          <w:sz w:val="23"/>
          <w:szCs w:val="23"/>
        </w:rPr>
        <w:t xml:space="preserve"> </w:t>
      </w:r>
      <w:r w:rsidRPr="006F548F">
        <w:rPr>
          <w:sz w:val="23"/>
          <w:szCs w:val="23"/>
        </w:rPr>
        <w:t xml:space="preserve">per il </w:t>
      </w:r>
      <w:r w:rsidR="00E56804" w:rsidRPr="006F548F">
        <w:rPr>
          <w:sz w:val="23"/>
          <w:szCs w:val="23"/>
        </w:rPr>
        <w:t>personale</w:t>
      </w:r>
      <w:r w:rsidRPr="006F548F">
        <w:rPr>
          <w:sz w:val="23"/>
          <w:szCs w:val="23"/>
        </w:rPr>
        <w:t xml:space="preserve"> dipendente</w:t>
      </w:r>
      <w:r w:rsidR="00E56804" w:rsidRPr="006F548F">
        <w:rPr>
          <w:sz w:val="23"/>
          <w:szCs w:val="23"/>
        </w:rPr>
        <w:t>.</w:t>
      </w:r>
    </w:p>
    <w:p w14:paraId="5756AA64" w14:textId="77777777" w:rsidR="00F56301" w:rsidRPr="006F548F" w:rsidRDefault="0067131F" w:rsidP="00B636D7">
      <w:pPr>
        <w:spacing w:after="120"/>
        <w:jc w:val="both"/>
        <w:rPr>
          <w:sz w:val="23"/>
          <w:szCs w:val="23"/>
        </w:rPr>
      </w:pPr>
      <w:r w:rsidRPr="006F548F">
        <w:rPr>
          <w:sz w:val="23"/>
          <w:szCs w:val="23"/>
        </w:rPr>
        <w:t>Il Gruppo Intesa Sanpaolo, tra le banche più sostenibili d’Europa, è presente nei principali indici di sostenibilità al mondo oltre ad essere tra i pochi gruppi finanziari europei ad avere aderito a tutte le principali iniziative delle Nazioni Unite riguardanti il settore finanziario in questo ambito. L’attenzione all’ambiente e all’inclusione sociale rappresentano aspetti di grande rilievo per una crescita sostenibile del Paese</w:t>
      </w:r>
      <w:r w:rsidR="00E9751A" w:rsidRPr="006F548F">
        <w:rPr>
          <w:sz w:val="23"/>
          <w:szCs w:val="23"/>
        </w:rPr>
        <w:t xml:space="preserve"> e sono considerati centrali nel </w:t>
      </w:r>
      <w:r w:rsidR="00E9751A" w:rsidRPr="006F548F">
        <w:rPr>
          <w:b/>
          <w:sz w:val="23"/>
          <w:szCs w:val="23"/>
        </w:rPr>
        <w:t>Piano di Impresa 2022-2025</w:t>
      </w:r>
      <w:r w:rsidRPr="006F548F">
        <w:rPr>
          <w:sz w:val="23"/>
          <w:szCs w:val="23"/>
        </w:rPr>
        <w:t xml:space="preserve"> </w:t>
      </w:r>
      <w:r w:rsidR="00E9751A" w:rsidRPr="006F548F">
        <w:rPr>
          <w:sz w:val="23"/>
          <w:szCs w:val="23"/>
        </w:rPr>
        <w:t>d</w:t>
      </w:r>
      <w:r w:rsidRPr="006F548F">
        <w:rPr>
          <w:sz w:val="23"/>
          <w:szCs w:val="23"/>
        </w:rPr>
        <w:t>i</w:t>
      </w:r>
      <w:r w:rsidR="00E9751A" w:rsidRPr="006F548F">
        <w:rPr>
          <w:sz w:val="23"/>
          <w:szCs w:val="23"/>
        </w:rPr>
        <w:t xml:space="preserve"> </w:t>
      </w:r>
      <w:r w:rsidRPr="006F548F">
        <w:rPr>
          <w:sz w:val="23"/>
          <w:szCs w:val="23"/>
        </w:rPr>
        <w:t>recente</w:t>
      </w:r>
      <w:r w:rsidR="00E9751A" w:rsidRPr="006F548F">
        <w:rPr>
          <w:sz w:val="23"/>
          <w:szCs w:val="23"/>
        </w:rPr>
        <w:t xml:space="preserve"> presentazione al mercato.</w:t>
      </w:r>
      <w:r w:rsidR="00490C44" w:rsidRPr="006F548F">
        <w:rPr>
          <w:sz w:val="23"/>
          <w:szCs w:val="23"/>
        </w:rPr>
        <w:t xml:space="preserve"> O</w:t>
      </w:r>
      <w:r w:rsidRPr="006F548F">
        <w:rPr>
          <w:sz w:val="23"/>
          <w:szCs w:val="23"/>
        </w:rPr>
        <w:t xml:space="preserve">ltre ad aver </w:t>
      </w:r>
      <w:r w:rsidRPr="006F548F">
        <w:rPr>
          <w:b/>
          <w:sz w:val="23"/>
          <w:szCs w:val="23"/>
        </w:rPr>
        <w:t>adottato regole per la riduzione dei finanziamenti nei settori carbone e oil e gas non convenzionale,</w:t>
      </w:r>
      <w:r w:rsidRPr="006F548F">
        <w:rPr>
          <w:sz w:val="23"/>
          <w:szCs w:val="23"/>
        </w:rPr>
        <w:t xml:space="preserve"> </w:t>
      </w:r>
      <w:r w:rsidR="00490C44" w:rsidRPr="006F548F">
        <w:rPr>
          <w:sz w:val="23"/>
          <w:szCs w:val="23"/>
        </w:rPr>
        <w:t xml:space="preserve">Intesa Sanpaolo supporta le Pmi clienti attraverso gli </w:t>
      </w:r>
      <w:r w:rsidR="00490C44" w:rsidRPr="006F548F">
        <w:rPr>
          <w:b/>
          <w:sz w:val="23"/>
          <w:szCs w:val="23"/>
        </w:rPr>
        <w:t>S-Loan</w:t>
      </w:r>
      <w:r w:rsidR="00AC4036" w:rsidRPr="006F548F">
        <w:rPr>
          <w:sz w:val="23"/>
          <w:szCs w:val="23"/>
        </w:rPr>
        <w:t xml:space="preserve"> (</w:t>
      </w:r>
      <w:r w:rsidR="00AC4036" w:rsidRPr="006F548F">
        <w:rPr>
          <w:i/>
          <w:sz w:val="23"/>
          <w:szCs w:val="23"/>
        </w:rPr>
        <w:t>ESG, Diversity, Climate Change, Agribusiness, Turismo</w:t>
      </w:r>
      <w:r w:rsidR="00AC4036" w:rsidRPr="006F548F">
        <w:rPr>
          <w:sz w:val="23"/>
          <w:szCs w:val="23"/>
        </w:rPr>
        <w:t>)</w:t>
      </w:r>
      <w:r w:rsidR="00490C44" w:rsidRPr="006F548F">
        <w:rPr>
          <w:sz w:val="23"/>
          <w:szCs w:val="23"/>
        </w:rPr>
        <w:t>, una linea specifica di finanziamenti creata nel 2020</w:t>
      </w:r>
      <w:r w:rsidR="00A23DAC" w:rsidRPr="006F548F">
        <w:rPr>
          <w:sz w:val="23"/>
          <w:szCs w:val="23"/>
        </w:rPr>
        <w:t xml:space="preserve"> ed inquadrata nel programma </w:t>
      </w:r>
      <w:r w:rsidR="00A23DAC" w:rsidRPr="006F548F">
        <w:rPr>
          <w:b/>
          <w:sz w:val="23"/>
          <w:szCs w:val="23"/>
        </w:rPr>
        <w:t>Motore</w:t>
      </w:r>
      <w:r w:rsidR="00A23DAC" w:rsidRPr="006F548F">
        <w:rPr>
          <w:sz w:val="23"/>
          <w:szCs w:val="23"/>
        </w:rPr>
        <w:t xml:space="preserve"> </w:t>
      </w:r>
      <w:r w:rsidR="00A23DAC" w:rsidRPr="006F548F">
        <w:rPr>
          <w:b/>
          <w:sz w:val="23"/>
          <w:szCs w:val="23"/>
        </w:rPr>
        <w:t>Italia</w:t>
      </w:r>
      <w:r w:rsidR="00490C44" w:rsidRPr="006F548F">
        <w:rPr>
          <w:sz w:val="23"/>
          <w:szCs w:val="23"/>
        </w:rPr>
        <w:t xml:space="preserve"> per s</w:t>
      </w:r>
      <w:r w:rsidR="00920F91" w:rsidRPr="006F548F">
        <w:rPr>
          <w:sz w:val="23"/>
          <w:szCs w:val="23"/>
        </w:rPr>
        <w:t>ostenere,</w:t>
      </w:r>
      <w:r w:rsidR="00490C44" w:rsidRPr="006F548F">
        <w:rPr>
          <w:sz w:val="23"/>
          <w:szCs w:val="23"/>
        </w:rPr>
        <w:t xml:space="preserve"> con un plafond di 2 miliardi di euro, le iniziative delle imprese verso la transizione </w:t>
      </w:r>
      <w:r w:rsidR="001B1D1A" w:rsidRPr="006F548F">
        <w:rPr>
          <w:sz w:val="23"/>
          <w:szCs w:val="23"/>
        </w:rPr>
        <w:t>ESG/Climate</w:t>
      </w:r>
      <w:r w:rsidR="00490C44" w:rsidRPr="006F548F">
        <w:rPr>
          <w:sz w:val="23"/>
          <w:szCs w:val="23"/>
        </w:rPr>
        <w:t xml:space="preserve"> con un meccanismo di premialità al raggiungimento di specifici obiettivi di sostenibilità ad ampio spettro</w:t>
      </w:r>
      <w:r w:rsidR="00E56804" w:rsidRPr="006F548F">
        <w:rPr>
          <w:sz w:val="23"/>
          <w:szCs w:val="23"/>
        </w:rPr>
        <w:t xml:space="preserve"> e con l’introduzione della garanzia Green SACE per l’80%.</w:t>
      </w:r>
      <w:r w:rsidR="00CF501C" w:rsidRPr="006F548F">
        <w:rPr>
          <w:sz w:val="23"/>
          <w:szCs w:val="23"/>
        </w:rPr>
        <w:t xml:space="preserve"> </w:t>
      </w:r>
      <w:r w:rsidR="00F56301" w:rsidRPr="006F548F">
        <w:rPr>
          <w:sz w:val="23"/>
          <w:szCs w:val="23"/>
        </w:rPr>
        <w:t>Sempre a supporto delle Pmi che avviano progetti di economia circolare e di riduzione dell’impatto ambientale Intesa Sanpaolo mette a disposizione</w:t>
      </w:r>
      <w:r w:rsidR="00AC4036" w:rsidRPr="006F548F">
        <w:rPr>
          <w:sz w:val="23"/>
          <w:szCs w:val="23"/>
        </w:rPr>
        <w:t xml:space="preserve"> </w:t>
      </w:r>
      <w:r w:rsidR="00972379" w:rsidRPr="006F548F">
        <w:rPr>
          <w:sz w:val="23"/>
          <w:szCs w:val="23"/>
        </w:rPr>
        <w:t xml:space="preserve">con il Piano di </w:t>
      </w:r>
      <w:r w:rsidR="00742A5A" w:rsidRPr="006F548F">
        <w:rPr>
          <w:sz w:val="23"/>
          <w:szCs w:val="23"/>
        </w:rPr>
        <w:t>I</w:t>
      </w:r>
      <w:r w:rsidR="00972379" w:rsidRPr="006F548F">
        <w:rPr>
          <w:sz w:val="23"/>
          <w:szCs w:val="23"/>
        </w:rPr>
        <w:t xml:space="preserve">mpresa 2022-2025 </w:t>
      </w:r>
      <w:r w:rsidR="00F56301" w:rsidRPr="006F548F">
        <w:rPr>
          <w:sz w:val="23"/>
          <w:szCs w:val="23"/>
        </w:rPr>
        <w:t xml:space="preserve">il </w:t>
      </w:r>
      <w:r w:rsidR="00972379" w:rsidRPr="006F548F">
        <w:rPr>
          <w:sz w:val="23"/>
          <w:szCs w:val="23"/>
        </w:rPr>
        <w:t xml:space="preserve">nuovo </w:t>
      </w:r>
      <w:r w:rsidR="00F56301" w:rsidRPr="006F548F">
        <w:rPr>
          <w:sz w:val="23"/>
          <w:szCs w:val="23"/>
        </w:rPr>
        <w:t xml:space="preserve">plafond </w:t>
      </w:r>
      <w:r w:rsidR="00F56301" w:rsidRPr="006F548F">
        <w:rPr>
          <w:b/>
          <w:sz w:val="23"/>
          <w:szCs w:val="23"/>
        </w:rPr>
        <w:t>Circular Economy</w:t>
      </w:r>
      <w:r w:rsidR="00F56301" w:rsidRPr="006F548F">
        <w:rPr>
          <w:sz w:val="23"/>
          <w:szCs w:val="23"/>
        </w:rPr>
        <w:t xml:space="preserve"> da </w:t>
      </w:r>
      <w:r w:rsidR="00972379" w:rsidRPr="006F548F">
        <w:rPr>
          <w:sz w:val="23"/>
          <w:szCs w:val="23"/>
        </w:rPr>
        <w:t>8</w:t>
      </w:r>
      <w:r w:rsidR="00F56301" w:rsidRPr="006F548F">
        <w:rPr>
          <w:sz w:val="23"/>
          <w:szCs w:val="23"/>
        </w:rPr>
        <w:t xml:space="preserve"> miliardi di euro.</w:t>
      </w:r>
    </w:p>
    <w:p w14:paraId="32D3B2FE" w14:textId="77777777" w:rsidR="00D95D03" w:rsidRPr="006F548F" w:rsidRDefault="00DA0968">
      <w:pPr>
        <w:autoSpaceDE w:val="0"/>
        <w:autoSpaceDN w:val="0"/>
        <w:adjustRightInd w:val="0"/>
        <w:spacing w:before="120" w:after="120"/>
        <w:ind w:right="-7"/>
        <w:jc w:val="both"/>
        <w:rPr>
          <w:sz w:val="23"/>
          <w:szCs w:val="23"/>
        </w:rPr>
      </w:pPr>
      <w:r w:rsidRPr="006F548F">
        <w:rPr>
          <w:sz w:val="23"/>
          <w:szCs w:val="23"/>
        </w:rPr>
        <w:t>E</w:t>
      </w:r>
      <w:r w:rsidR="00BA778B" w:rsidRPr="006F548F">
        <w:rPr>
          <w:sz w:val="23"/>
          <w:szCs w:val="23"/>
        </w:rPr>
        <w:t>ntro il</w:t>
      </w:r>
      <w:r w:rsidR="00E97BF3" w:rsidRPr="006F548F">
        <w:rPr>
          <w:sz w:val="23"/>
          <w:szCs w:val="23"/>
        </w:rPr>
        <w:t xml:space="preserve"> 2026, Intesa Sanpaolo programma </w:t>
      </w:r>
      <w:r w:rsidR="00E97BF3" w:rsidRPr="006F548F">
        <w:rPr>
          <w:b/>
          <w:sz w:val="23"/>
          <w:szCs w:val="23"/>
        </w:rPr>
        <w:t>erogazioni a medio lungo termine per oltre 410 miliardi di euro, di cui 120 destinati alle PMI, con i quali contribuire attivamente alla ripresa economica del Paese in stretta correlazione con gli obiettivi del PNRR approvato dalla Commissione Europea.</w:t>
      </w:r>
    </w:p>
    <w:p w14:paraId="7E868CFE" w14:textId="77777777" w:rsidR="00D94CE9" w:rsidRPr="006F548F" w:rsidRDefault="00D94CE9" w:rsidP="00B636D7">
      <w:pPr>
        <w:pStyle w:val="Default"/>
        <w:spacing w:after="120"/>
        <w:jc w:val="both"/>
        <w:rPr>
          <w:spacing w:val="3"/>
          <w:sz w:val="23"/>
          <w:szCs w:val="23"/>
          <w:shd w:val="clear" w:color="auto" w:fill="FFFFFF"/>
        </w:rPr>
      </w:pPr>
      <w:bookmarkStart w:id="0" w:name="_Hlk83116260"/>
      <w:r w:rsidRPr="006F548F">
        <w:rPr>
          <w:rFonts w:ascii="Times New Roman" w:hAnsi="Times New Roman" w:cs="Times New Roman"/>
          <w:b/>
          <w:sz w:val="23"/>
          <w:szCs w:val="23"/>
        </w:rPr>
        <w:t>SACE</w:t>
      </w:r>
      <w:r w:rsidRPr="006F548F">
        <w:rPr>
          <w:rFonts w:ascii="Times New Roman" w:hAnsi="Times New Roman" w:cs="Times New Roman"/>
          <w:sz w:val="23"/>
          <w:szCs w:val="23"/>
        </w:rPr>
        <w:t xml:space="preserve"> ha un ruolo di primo piano nella transizione ecologica italiana. La Società, infatti, può rilasciare garanzie green su progetti domestici in grado di agevolare la transizione verso un'economia a minor impatto ambientale, integrare i cicli produttivi con tecnologie a basse emissioni per la produzione di beni e servizi sostenibili e promuovere iniziative volte a sviluppare una nuova mobilità a minori emissioni inquinanti. Questa operazione in particolare, realizzata grazie alle sinergie con la Rete di SACE, rientra nell’ambito della </w:t>
      </w:r>
      <w:r w:rsidRPr="006F548F">
        <w:rPr>
          <w:rFonts w:ascii="Times New Roman" w:hAnsi="Times New Roman" w:cs="Times New Roman"/>
          <w:b/>
          <w:sz w:val="23"/>
          <w:szCs w:val="23"/>
        </w:rPr>
        <w:t>convenzione green con Intesa Sanpaolo</w:t>
      </w:r>
      <w:r w:rsidRPr="006F548F">
        <w:rPr>
          <w:rFonts w:ascii="Times New Roman" w:hAnsi="Times New Roman" w:cs="Times New Roman"/>
          <w:sz w:val="23"/>
          <w:szCs w:val="23"/>
        </w:rPr>
        <w:t>, nella quale SACE interviene con una garanzia a copertura di finanziamenti destinati sia a grandi progetti di riconversione industriale sia alle PMI che intendono ridurre il proprio impatto ambientale e avviare una trasformazione sostenibile. SACE conta su una rete di 14 uffici distribuiti su tutto il territorio nazionale per servire le imprese e identificare le migliori soluzioni assicurativo finanziarie per sostenere i loro piani di crescita.</w:t>
      </w:r>
    </w:p>
    <w:p w14:paraId="0ADBDA7F" w14:textId="77777777" w:rsidR="008615BC" w:rsidRDefault="008615BC" w:rsidP="00B636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b/>
          <w:color w:val="auto"/>
          <w:sz w:val="23"/>
          <w:szCs w:val="23"/>
        </w:rPr>
      </w:pPr>
    </w:p>
    <w:p w14:paraId="2F59F51B" w14:textId="77777777" w:rsidR="00C93C50" w:rsidRPr="006F548F" w:rsidRDefault="001F6369" w:rsidP="00B636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i/>
          <w:color w:val="auto"/>
          <w:sz w:val="23"/>
          <w:szCs w:val="23"/>
        </w:rPr>
      </w:pPr>
      <w:r w:rsidRPr="006F548F">
        <w:rPr>
          <w:b/>
          <w:color w:val="auto"/>
          <w:sz w:val="23"/>
          <w:szCs w:val="23"/>
        </w:rPr>
        <w:t>Dichiara Massimo Vitali, Presidente Vitali S.p</w:t>
      </w:r>
      <w:r w:rsidRPr="006F548F">
        <w:rPr>
          <w:b/>
          <w:bCs/>
          <w:color w:val="auto"/>
          <w:sz w:val="23"/>
          <w:szCs w:val="23"/>
        </w:rPr>
        <w:t>.A.:</w:t>
      </w:r>
      <w:r w:rsidRPr="006F548F">
        <w:rPr>
          <w:bCs/>
          <w:i/>
          <w:color w:val="FF0000"/>
          <w:sz w:val="23"/>
          <w:szCs w:val="23"/>
        </w:rPr>
        <w:t xml:space="preserve"> </w:t>
      </w:r>
      <w:r w:rsidR="00004919" w:rsidRPr="006F548F">
        <w:rPr>
          <w:bCs/>
          <w:i/>
          <w:color w:val="auto"/>
          <w:sz w:val="23"/>
          <w:szCs w:val="23"/>
        </w:rPr>
        <w:t>“</w:t>
      </w:r>
      <w:r w:rsidR="00903289" w:rsidRPr="006F548F">
        <w:rPr>
          <w:bCs/>
          <w:i/>
          <w:iCs/>
          <w:color w:val="auto"/>
          <w:sz w:val="23"/>
          <w:szCs w:val="23"/>
        </w:rPr>
        <w:t>Il termine sostenibilità per il gruppo Vitali rappresenta un valore etico fondamentale, integrato nell’intera gestione aziendale e che rappresenta il principale driver di crescita del prossimo decennio. Vogliamo</w:t>
      </w:r>
      <w:r w:rsidR="00903289" w:rsidRPr="006F548F">
        <w:rPr>
          <w:i/>
          <w:color w:val="auto"/>
          <w:sz w:val="23"/>
          <w:szCs w:val="23"/>
        </w:rPr>
        <w:t xml:space="preserve"> dimostrare come sia possibile, oltre che assolutamente necessario, introdurre comportamenti sostenibili nel </w:t>
      </w:r>
      <w:r w:rsidR="003B56DA" w:rsidRPr="006F548F">
        <w:rPr>
          <w:i/>
          <w:color w:val="auto"/>
          <w:sz w:val="23"/>
          <w:szCs w:val="23"/>
        </w:rPr>
        <w:t xml:space="preserve">nostro </w:t>
      </w:r>
      <w:r w:rsidR="00903289" w:rsidRPr="006F548F">
        <w:rPr>
          <w:i/>
          <w:color w:val="auto"/>
          <w:sz w:val="23"/>
          <w:szCs w:val="23"/>
        </w:rPr>
        <w:t>settore. Siamo consapevoli di quanto sia importante oggi dare risposte concrete ai temi della sostenibilità</w:t>
      </w:r>
      <w:r w:rsidR="003B56DA" w:rsidRPr="006F548F">
        <w:rPr>
          <w:i/>
          <w:color w:val="auto"/>
          <w:sz w:val="23"/>
          <w:szCs w:val="23"/>
        </w:rPr>
        <w:t xml:space="preserve"> attraverso differenti soluzioni per </w:t>
      </w:r>
      <w:r w:rsidR="00580A17" w:rsidRPr="006F548F">
        <w:rPr>
          <w:i/>
          <w:color w:val="auto"/>
          <w:sz w:val="23"/>
          <w:szCs w:val="23"/>
        </w:rPr>
        <w:t>garantire</w:t>
      </w:r>
      <w:r w:rsidR="003B56DA" w:rsidRPr="006F548F">
        <w:rPr>
          <w:i/>
          <w:color w:val="auto"/>
          <w:sz w:val="23"/>
          <w:szCs w:val="23"/>
        </w:rPr>
        <w:t xml:space="preserve"> un mondo migliore alle generazioni future</w:t>
      </w:r>
      <w:r w:rsidR="00004919" w:rsidRPr="006F548F">
        <w:rPr>
          <w:i/>
          <w:color w:val="auto"/>
          <w:sz w:val="23"/>
          <w:szCs w:val="23"/>
        </w:rPr>
        <w:t>”.</w:t>
      </w:r>
      <w:r w:rsidR="00E5088A" w:rsidRPr="006F548F">
        <w:rPr>
          <w:i/>
          <w:color w:val="auto"/>
          <w:sz w:val="23"/>
          <w:szCs w:val="23"/>
        </w:rPr>
        <w:t xml:space="preserve"> </w:t>
      </w:r>
      <w:bookmarkStart w:id="1" w:name="_Hlk91065020"/>
    </w:p>
    <w:p w14:paraId="291CE4C7" w14:textId="77777777" w:rsidR="008615BC" w:rsidRDefault="008615BC">
      <w:pPr>
        <w:jc w:val="both"/>
        <w:rPr>
          <w:i/>
          <w:iCs/>
          <w:sz w:val="23"/>
          <w:szCs w:val="23"/>
        </w:rPr>
      </w:pPr>
    </w:p>
    <w:p w14:paraId="54816335" w14:textId="77777777" w:rsidR="00A6466C" w:rsidRDefault="00A6466C" w:rsidP="008615BC">
      <w:pPr>
        <w:jc w:val="both"/>
        <w:rPr>
          <w:i/>
          <w:iCs/>
          <w:color w:val="auto"/>
          <w:sz w:val="23"/>
          <w:szCs w:val="23"/>
        </w:rPr>
      </w:pPr>
      <w:r>
        <w:rPr>
          <w:i/>
          <w:iCs/>
          <w:sz w:val="23"/>
          <w:szCs w:val="23"/>
        </w:rPr>
        <w:t>“Siamo da sempre fortemente impegnati a supportare le PMI del territorio in uno</w:t>
      </w:r>
      <w:r>
        <w:rPr>
          <w:i/>
          <w:iCs/>
          <w:sz w:val="23"/>
          <w:szCs w:val="23"/>
          <w:lang w:val="x-none"/>
        </w:rPr>
        <w:t xml:space="preserve"> sviluppo sostenibile e </w:t>
      </w:r>
      <w:r>
        <w:rPr>
          <w:i/>
          <w:iCs/>
          <w:sz w:val="23"/>
          <w:szCs w:val="23"/>
        </w:rPr>
        <w:t xml:space="preserve">oggi ancora di più, accompagnandole nella necessaria </w:t>
      </w:r>
      <w:r>
        <w:rPr>
          <w:i/>
          <w:iCs/>
          <w:sz w:val="23"/>
          <w:szCs w:val="23"/>
          <w:lang w:val="x-none"/>
        </w:rPr>
        <w:t>transizione verso l’economia green</w:t>
      </w:r>
      <w:r>
        <w:rPr>
          <w:i/>
          <w:iCs/>
          <w:sz w:val="23"/>
          <w:szCs w:val="23"/>
        </w:rPr>
        <w:t xml:space="preserve">, in piena linea con il nostro piano industriale 2022-2025 e con i pilastri del PNRR. Per individuarne i bandi più adatti ai nostri clienti, abbiamo recentemente predisposto una piattaforma digitale e gratuita sul nostro sito web” </w:t>
      </w:r>
      <w:r>
        <w:rPr>
          <w:sz w:val="23"/>
          <w:szCs w:val="23"/>
        </w:rPr>
        <w:t xml:space="preserve">dichiara </w:t>
      </w:r>
      <w:r>
        <w:rPr>
          <w:b/>
          <w:bCs/>
          <w:sz w:val="23"/>
          <w:szCs w:val="23"/>
        </w:rPr>
        <w:t>Gianluigi Venturini</w:t>
      </w:r>
      <w:r>
        <w:rPr>
          <w:sz w:val="23"/>
          <w:szCs w:val="23"/>
        </w:rPr>
        <w:t>,</w:t>
      </w:r>
      <w:r>
        <w:rPr>
          <w:b/>
          <w:bCs/>
          <w:sz w:val="23"/>
          <w:szCs w:val="23"/>
        </w:rPr>
        <w:t xml:space="preserve"> direttore regionale Lombardia Nord Intesa Sanpaolo. </w:t>
      </w:r>
      <w:r>
        <w:rPr>
          <w:sz w:val="23"/>
          <w:szCs w:val="23"/>
        </w:rPr>
        <w:t>“</w:t>
      </w:r>
      <w:r>
        <w:rPr>
          <w:i/>
          <w:iCs/>
          <w:sz w:val="23"/>
          <w:szCs w:val="23"/>
        </w:rPr>
        <w:t>A</w:t>
      </w:r>
      <w:r>
        <w:rPr>
          <w:i/>
          <w:iCs/>
          <w:sz w:val="23"/>
          <w:szCs w:val="23"/>
          <w:lang w:val="x-none"/>
        </w:rPr>
        <w:t xml:space="preserve">bbiamo erogato in Lombardia </w:t>
      </w:r>
      <w:r>
        <w:rPr>
          <w:i/>
          <w:iCs/>
          <w:sz w:val="23"/>
          <w:szCs w:val="23"/>
        </w:rPr>
        <w:t>oltre 1 miliardo</w:t>
      </w:r>
      <w:r>
        <w:rPr>
          <w:i/>
          <w:iCs/>
          <w:sz w:val="23"/>
          <w:szCs w:val="23"/>
          <w:lang w:val="x-none"/>
        </w:rPr>
        <w:t xml:space="preserve"> di euro per </w:t>
      </w:r>
      <w:r>
        <w:rPr>
          <w:i/>
          <w:iCs/>
          <w:sz w:val="23"/>
          <w:szCs w:val="23"/>
        </w:rPr>
        <w:t xml:space="preserve">progetti di economia circolare </w:t>
      </w:r>
      <w:r>
        <w:rPr>
          <w:i/>
          <w:iCs/>
          <w:sz w:val="23"/>
          <w:szCs w:val="23"/>
          <w:lang w:val="x-none"/>
        </w:rPr>
        <w:t xml:space="preserve">e </w:t>
      </w:r>
      <w:r>
        <w:rPr>
          <w:i/>
          <w:iCs/>
          <w:sz w:val="23"/>
          <w:szCs w:val="23"/>
        </w:rPr>
        <w:t xml:space="preserve">in </w:t>
      </w:r>
      <w:r>
        <w:rPr>
          <w:i/>
          <w:iCs/>
          <w:sz w:val="23"/>
          <w:szCs w:val="23"/>
          <w:lang w:val="x-none"/>
        </w:rPr>
        <w:t>S-Loan</w:t>
      </w:r>
      <w:r>
        <w:rPr>
          <w:i/>
          <w:iCs/>
          <w:sz w:val="23"/>
          <w:szCs w:val="23"/>
        </w:rPr>
        <w:t xml:space="preserve"> in favore di</w:t>
      </w:r>
      <w:r>
        <w:rPr>
          <w:i/>
          <w:iCs/>
          <w:sz w:val="23"/>
          <w:szCs w:val="23"/>
          <w:lang w:val="x-none"/>
        </w:rPr>
        <w:t xml:space="preserve"> PMI che</w:t>
      </w:r>
      <w:r>
        <w:rPr>
          <w:i/>
          <w:iCs/>
          <w:sz w:val="23"/>
          <w:szCs w:val="23"/>
        </w:rPr>
        <w:t xml:space="preserve">, come Vitali Spa, </w:t>
      </w:r>
      <w:r>
        <w:rPr>
          <w:i/>
          <w:iCs/>
          <w:sz w:val="23"/>
          <w:szCs w:val="23"/>
          <w:lang w:val="x-none"/>
        </w:rPr>
        <w:t xml:space="preserve">sempre più si orientano verso </w:t>
      </w:r>
      <w:r>
        <w:rPr>
          <w:i/>
          <w:iCs/>
          <w:sz w:val="23"/>
          <w:szCs w:val="23"/>
        </w:rPr>
        <w:t xml:space="preserve">obiettivi ESG, come </w:t>
      </w:r>
      <w:r>
        <w:rPr>
          <w:i/>
          <w:iCs/>
          <w:sz w:val="23"/>
          <w:szCs w:val="23"/>
          <w:lang w:val="x-none"/>
        </w:rPr>
        <w:t>la riduzione del</w:t>
      </w:r>
      <w:r>
        <w:rPr>
          <w:i/>
          <w:iCs/>
          <w:sz w:val="23"/>
          <w:szCs w:val="23"/>
        </w:rPr>
        <w:t xml:space="preserve"> proprio </w:t>
      </w:r>
      <w:r>
        <w:rPr>
          <w:i/>
          <w:iCs/>
          <w:sz w:val="23"/>
          <w:szCs w:val="23"/>
          <w:lang w:val="x-none"/>
        </w:rPr>
        <w:t xml:space="preserve">impatto ambientale e </w:t>
      </w:r>
      <w:r>
        <w:rPr>
          <w:i/>
          <w:iCs/>
          <w:sz w:val="23"/>
          <w:szCs w:val="23"/>
        </w:rPr>
        <w:t xml:space="preserve">il miglioramento </w:t>
      </w:r>
      <w:r>
        <w:rPr>
          <w:i/>
          <w:iCs/>
          <w:sz w:val="23"/>
          <w:szCs w:val="23"/>
          <w:lang w:val="x-none"/>
        </w:rPr>
        <w:t>in ambito sociale e di governance</w:t>
      </w:r>
      <w:r>
        <w:rPr>
          <w:i/>
          <w:iCs/>
          <w:sz w:val="23"/>
          <w:szCs w:val="23"/>
        </w:rPr>
        <w:t xml:space="preserve">. Cresce la consapevolezza, in un numero sempre maggiore di imprese, che essere green e condividerne l’orientamento </w:t>
      </w:r>
      <w:r w:rsidR="00D67A5A">
        <w:rPr>
          <w:i/>
          <w:iCs/>
          <w:sz w:val="23"/>
          <w:szCs w:val="23"/>
        </w:rPr>
        <w:t xml:space="preserve">conviene e </w:t>
      </w:r>
      <w:r>
        <w:rPr>
          <w:i/>
          <w:iCs/>
          <w:sz w:val="23"/>
          <w:szCs w:val="23"/>
        </w:rPr>
        <w:t>consente sia un più agile accesso al credito sia un miglioramento dei livelli di competitività, di fatturato e di redditività.”</w:t>
      </w:r>
    </w:p>
    <w:p w14:paraId="02C7DBF2" w14:textId="77777777" w:rsidR="00911FAF" w:rsidRPr="008615BC" w:rsidRDefault="00A6466C" w:rsidP="00DA0760">
      <w:pPr>
        <w:autoSpaceDE w:val="0"/>
        <w:autoSpaceDN w:val="0"/>
        <w:adjustRightInd w:val="0"/>
        <w:snapToGrid w:val="0"/>
        <w:jc w:val="both"/>
        <w:rPr>
          <w:i/>
          <w:iCs/>
          <w:sz w:val="20"/>
          <w:szCs w:val="20"/>
        </w:rPr>
      </w:pPr>
      <w:r w:rsidRPr="008779B1" w:rsidDel="00A6466C">
        <w:rPr>
          <w:i/>
          <w:iCs/>
          <w:sz w:val="23"/>
          <w:szCs w:val="23"/>
          <w:highlight w:val="yellow"/>
        </w:rPr>
        <w:t xml:space="preserve"> </w:t>
      </w:r>
    </w:p>
    <w:bookmarkEnd w:id="1"/>
    <w:p w14:paraId="484D97C6" w14:textId="77777777" w:rsidR="008615BC" w:rsidRDefault="008615BC" w:rsidP="00772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Cs/>
          <w:sz w:val="18"/>
        </w:rPr>
      </w:pPr>
    </w:p>
    <w:p w14:paraId="63C45DFF" w14:textId="77777777" w:rsidR="00592A73" w:rsidRDefault="00FD7ACF" w:rsidP="00772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Cs/>
          <w:sz w:val="18"/>
        </w:rPr>
      </w:pPr>
      <w:r w:rsidRPr="006F548F">
        <w:rPr>
          <w:rFonts w:ascii="Arial" w:hAnsi="Arial" w:cs="Arial"/>
          <w:bCs/>
          <w:sz w:val="18"/>
        </w:rPr>
        <w:lastRenderedPageBreak/>
        <w:t>Informazioni per la stampa:</w:t>
      </w:r>
    </w:p>
    <w:p w14:paraId="7F56F306" w14:textId="77777777" w:rsidR="008615BC" w:rsidRPr="006F548F" w:rsidRDefault="008615BC" w:rsidP="00772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Cs/>
          <w:sz w:val="18"/>
        </w:rPr>
      </w:pPr>
    </w:p>
    <w:p w14:paraId="45B622E4" w14:textId="77777777" w:rsidR="00795855" w:rsidRPr="006F548F" w:rsidRDefault="00795855" w:rsidP="00772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Cs/>
          <w:sz w:val="18"/>
        </w:rPr>
      </w:pPr>
    </w:p>
    <w:p w14:paraId="77656C73" w14:textId="77777777" w:rsidR="008B285B" w:rsidRPr="006F548F" w:rsidRDefault="00D362EC" w:rsidP="008B285B">
      <w:pPr>
        <w:jc w:val="both"/>
        <w:rPr>
          <w:rStyle w:val="Hyperlink0"/>
          <w:b/>
          <w:color w:val="auto"/>
          <w:u w:val="none"/>
        </w:rPr>
      </w:pPr>
      <w:r w:rsidRPr="006F548F">
        <w:rPr>
          <w:rStyle w:val="Hyperlink0"/>
          <w:b/>
          <w:color w:val="auto"/>
          <w:u w:val="none"/>
        </w:rPr>
        <w:t>Vitali Spa</w:t>
      </w:r>
    </w:p>
    <w:p w14:paraId="08FE8000" w14:textId="77777777" w:rsidR="00A93A02" w:rsidRPr="006F548F" w:rsidRDefault="00A93A02" w:rsidP="008B285B">
      <w:pPr>
        <w:jc w:val="both"/>
        <w:rPr>
          <w:rStyle w:val="Hyperlink0"/>
          <w:bCs/>
          <w:color w:val="auto"/>
          <w:u w:val="none"/>
        </w:rPr>
      </w:pPr>
      <w:r w:rsidRPr="006F548F">
        <w:rPr>
          <w:rStyle w:val="Hyperlink0"/>
          <w:bCs/>
          <w:color w:val="auto"/>
          <w:u w:val="none"/>
        </w:rPr>
        <w:t>Media Relation | Ufficio Stampa</w:t>
      </w:r>
    </w:p>
    <w:p w14:paraId="26813C2B" w14:textId="77777777" w:rsidR="00A93A02" w:rsidRDefault="00E01EA2" w:rsidP="008B285B">
      <w:pPr>
        <w:jc w:val="both"/>
        <w:rPr>
          <w:rStyle w:val="Hyperlink0"/>
          <w:bCs/>
          <w:color w:val="auto"/>
          <w:u w:val="none"/>
        </w:rPr>
      </w:pPr>
      <w:hyperlink r:id="rId8" w:history="1">
        <w:r w:rsidR="008615BC" w:rsidRPr="00BB754D">
          <w:rPr>
            <w:rStyle w:val="Collegamentoipertestuale"/>
            <w:rFonts w:ascii="Arial" w:eastAsia="Arial" w:hAnsi="Arial" w:cs="Arial"/>
            <w:bCs/>
            <w:sz w:val="18"/>
            <w:szCs w:val="18"/>
            <w:u w:val="none"/>
          </w:rPr>
          <w:t>i</w:t>
        </w:r>
        <w:r w:rsidR="008615BC" w:rsidRPr="00E50B03">
          <w:rPr>
            <w:rStyle w:val="Collegamentoipertestuale"/>
            <w:rFonts w:ascii="Arial" w:eastAsia="Arial" w:hAnsi="Arial" w:cs="Arial"/>
            <w:bCs/>
            <w:sz w:val="18"/>
            <w:szCs w:val="18"/>
            <w:u w:val="none"/>
          </w:rPr>
          <w:t>nfo@vitalispa.it</w:t>
        </w:r>
      </w:hyperlink>
    </w:p>
    <w:p w14:paraId="46EE11FE" w14:textId="77777777" w:rsidR="008615BC" w:rsidRPr="006F548F" w:rsidRDefault="008615BC" w:rsidP="008B285B">
      <w:pPr>
        <w:jc w:val="both"/>
        <w:rPr>
          <w:rStyle w:val="Hyperlink0"/>
          <w:bCs/>
          <w:color w:val="auto"/>
          <w:u w:val="none"/>
        </w:rPr>
      </w:pPr>
    </w:p>
    <w:p w14:paraId="363504FB" w14:textId="77777777" w:rsidR="00FD7ACF" w:rsidRPr="006F548F" w:rsidRDefault="00FD7ACF" w:rsidP="00FD7ACF">
      <w:pPr>
        <w:jc w:val="both"/>
        <w:outlineLvl w:val="0"/>
        <w:rPr>
          <w:rFonts w:ascii="Arial" w:eastAsia="Arial" w:hAnsi="Arial" w:cs="Arial"/>
          <w:b/>
          <w:bCs/>
          <w:color w:val="auto"/>
          <w:sz w:val="18"/>
          <w:szCs w:val="18"/>
        </w:rPr>
      </w:pPr>
      <w:r w:rsidRPr="006F548F">
        <w:rPr>
          <w:rFonts w:ascii="Arial" w:hAnsi="Arial" w:cs="Arial"/>
          <w:b/>
          <w:bCs/>
          <w:color w:val="auto"/>
          <w:sz w:val="18"/>
          <w:szCs w:val="18"/>
        </w:rPr>
        <w:t>Intesa Sanpaolo</w:t>
      </w:r>
    </w:p>
    <w:p w14:paraId="2B0CE481" w14:textId="77777777" w:rsidR="00FD7ACF" w:rsidRPr="006F548F" w:rsidRDefault="00FD7ACF" w:rsidP="00FD7ACF">
      <w:pPr>
        <w:jc w:val="both"/>
        <w:outlineLvl w:val="0"/>
        <w:rPr>
          <w:rFonts w:ascii="Arial" w:eastAsia="Arial" w:hAnsi="Arial" w:cs="Arial"/>
          <w:sz w:val="18"/>
          <w:szCs w:val="18"/>
        </w:rPr>
      </w:pPr>
      <w:r w:rsidRPr="006F548F">
        <w:rPr>
          <w:rFonts w:ascii="Arial" w:hAnsi="Arial" w:cs="Arial"/>
          <w:sz w:val="18"/>
          <w:szCs w:val="18"/>
        </w:rPr>
        <w:t>Media Relations Banca dei Territori e Media locali</w:t>
      </w:r>
    </w:p>
    <w:p w14:paraId="5050546C" w14:textId="152301A1" w:rsidR="00FD4901" w:rsidRPr="006F548F" w:rsidRDefault="00E01EA2" w:rsidP="00FD4901">
      <w:pPr>
        <w:jc w:val="both"/>
        <w:rPr>
          <w:rStyle w:val="Hyperlink0"/>
          <w:color w:val="auto"/>
          <w:u w:val="none"/>
        </w:rPr>
      </w:pPr>
      <w:r>
        <w:rPr>
          <w:rStyle w:val="Hyperlink0"/>
          <w:color w:val="auto"/>
          <w:u w:val="none"/>
        </w:rPr>
        <w:t>stampa@intesasanpaolo.com</w:t>
      </w:r>
    </w:p>
    <w:p w14:paraId="240D4114" w14:textId="77777777" w:rsidR="00D6163E" w:rsidRPr="006F548F" w:rsidRDefault="00D6163E" w:rsidP="00FD7ACF">
      <w:pPr>
        <w:jc w:val="both"/>
        <w:rPr>
          <w:rStyle w:val="Hyperlink0"/>
          <w:color w:val="auto"/>
          <w:u w:val="none"/>
        </w:rPr>
      </w:pPr>
    </w:p>
    <w:p w14:paraId="2B86677F" w14:textId="77777777" w:rsidR="00D6163E" w:rsidRPr="006F548F" w:rsidRDefault="00D6163E" w:rsidP="00FD7ACF">
      <w:pPr>
        <w:jc w:val="both"/>
        <w:rPr>
          <w:rStyle w:val="Hyperlink0"/>
          <w:b/>
          <w:color w:val="auto"/>
          <w:u w:val="none"/>
        </w:rPr>
      </w:pPr>
      <w:r w:rsidRPr="006F548F">
        <w:rPr>
          <w:rStyle w:val="Hyperlink0"/>
          <w:b/>
          <w:color w:val="auto"/>
          <w:u w:val="none"/>
        </w:rPr>
        <w:t>SACE</w:t>
      </w:r>
    </w:p>
    <w:p w14:paraId="5E3D34B3" w14:textId="77777777" w:rsidR="00D6163E" w:rsidRPr="006F548F" w:rsidRDefault="00D6163E" w:rsidP="00D6163E">
      <w:pPr>
        <w:rPr>
          <w:rFonts w:ascii="Arial" w:hAnsi="Arial" w:cs="Arial"/>
          <w:color w:val="auto"/>
          <w:sz w:val="18"/>
          <w:szCs w:val="18"/>
          <w:bdr w:val="none" w:sz="0" w:space="0" w:color="auto"/>
        </w:rPr>
      </w:pPr>
      <w:r w:rsidRPr="006F548F">
        <w:rPr>
          <w:rFonts w:ascii="Arial" w:hAnsi="Arial" w:cs="Arial"/>
          <w:color w:val="auto"/>
          <w:sz w:val="18"/>
          <w:szCs w:val="18"/>
          <w:bdr w:val="none" w:sz="0" w:space="0" w:color="auto"/>
        </w:rPr>
        <w:t xml:space="preserve">Ufficio Stampa SACE | 06 6736888 | </w:t>
      </w:r>
      <w:hyperlink r:id="rId9" w:history="1">
        <w:r w:rsidRPr="00E515F0">
          <w:rPr>
            <w:rStyle w:val="Collegamentoipertestuale"/>
            <w:rFonts w:ascii="Arial" w:hAnsi="Arial" w:cs="Arial"/>
            <w:color w:val="auto"/>
            <w:sz w:val="18"/>
            <w:szCs w:val="18"/>
            <w:u w:val="none"/>
            <w:bdr w:val="none" w:sz="0" w:space="0" w:color="auto"/>
          </w:rPr>
          <w:t>ufficiostampa@sace.it</w:t>
        </w:r>
      </w:hyperlink>
      <w:r w:rsidRPr="00E515F0">
        <w:rPr>
          <w:rFonts w:ascii="Arial" w:hAnsi="Arial" w:cs="Arial"/>
          <w:color w:val="auto"/>
          <w:sz w:val="18"/>
          <w:szCs w:val="18"/>
          <w:bdr w:val="none" w:sz="0" w:space="0" w:color="auto"/>
        </w:rPr>
        <w:t xml:space="preserve"> | </w:t>
      </w:r>
      <w:hyperlink r:id="rId10" w:history="1">
        <w:r w:rsidRPr="00E515F0">
          <w:rPr>
            <w:rStyle w:val="Collegamentoipertestuale"/>
            <w:rFonts w:ascii="Arial" w:hAnsi="Arial" w:cs="Arial"/>
            <w:color w:val="auto"/>
            <w:sz w:val="18"/>
            <w:szCs w:val="18"/>
            <w:u w:val="none"/>
            <w:bdr w:val="none" w:sz="0" w:space="0" w:color="auto"/>
          </w:rPr>
          <w:t>Media Gallery</w:t>
        </w:r>
      </w:hyperlink>
      <w:r w:rsidRPr="006F548F">
        <w:rPr>
          <w:rFonts w:ascii="Arial" w:hAnsi="Arial" w:cs="Arial"/>
          <w:color w:val="auto"/>
          <w:sz w:val="18"/>
          <w:szCs w:val="18"/>
          <w:u w:val="single"/>
          <w:bdr w:val="none" w:sz="0" w:space="0" w:color="auto"/>
        </w:rPr>
        <w:t xml:space="preserve"> </w:t>
      </w:r>
    </w:p>
    <w:p w14:paraId="6D1B8E64" w14:textId="77777777" w:rsidR="00D6163E" w:rsidRPr="006F548F" w:rsidRDefault="00D6163E" w:rsidP="00FD7ACF">
      <w:pPr>
        <w:jc w:val="both"/>
        <w:rPr>
          <w:rStyle w:val="Hyperlink0"/>
          <w:color w:val="auto"/>
          <w:u w:val="none"/>
        </w:rPr>
      </w:pPr>
    </w:p>
    <w:p w14:paraId="55328A96" w14:textId="77777777" w:rsidR="00FD7ACF" w:rsidRPr="006F548F" w:rsidRDefault="00FD7ACF" w:rsidP="00772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Cs/>
          <w:sz w:val="18"/>
        </w:rPr>
      </w:pPr>
    </w:p>
    <w:bookmarkEnd w:id="0"/>
    <w:p w14:paraId="0EFB8ADD" w14:textId="77777777" w:rsidR="00010AA0" w:rsidRPr="006F548F" w:rsidRDefault="00D362EC" w:rsidP="00AA2C62">
      <w:pPr>
        <w:shd w:val="clear" w:color="auto" w:fill="FFFFFF"/>
        <w:spacing w:before="100" w:after="100"/>
        <w:outlineLvl w:val="0"/>
        <w:rPr>
          <w:b/>
          <w:iCs/>
          <w:color w:val="auto"/>
          <w:sz w:val="20"/>
          <w:szCs w:val="20"/>
        </w:rPr>
      </w:pPr>
      <w:r w:rsidRPr="006F548F">
        <w:rPr>
          <w:b/>
          <w:iCs/>
          <w:color w:val="auto"/>
          <w:sz w:val="20"/>
          <w:szCs w:val="20"/>
        </w:rPr>
        <w:t>Vitali Spa</w:t>
      </w:r>
    </w:p>
    <w:p w14:paraId="630B091D" w14:textId="77777777" w:rsidR="0090791A" w:rsidRPr="006F548F" w:rsidRDefault="0090791A" w:rsidP="00E11C2A">
      <w:pPr>
        <w:shd w:val="clear" w:color="auto" w:fill="FFFFFF"/>
        <w:spacing w:before="100" w:after="100"/>
        <w:jc w:val="both"/>
        <w:outlineLvl w:val="0"/>
        <w:rPr>
          <w:bCs/>
          <w:iCs/>
          <w:color w:val="FF0000"/>
          <w:sz w:val="20"/>
          <w:szCs w:val="20"/>
        </w:rPr>
      </w:pPr>
      <w:r w:rsidRPr="006F548F">
        <w:rPr>
          <w:rFonts w:cs="Arial"/>
          <w:sz w:val="20"/>
          <w:szCs w:val="20"/>
        </w:rPr>
        <w:t xml:space="preserve">Vitali è a capo di un Gruppo diversificato e innovativo che si contraddistingue sul mercato di riferimento per la capacità di presidiare l’intera filiera di settore, per l’elevato profilo tecnologico) e per un impegno ormai consolidato a favore della sostenibilità, attraverso la realizzazione di progetti di riqualificazione urbana su larga scala, iniziative che riducono l’impatto ambientale attraverso soluzioni </w:t>
      </w:r>
      <w:r w:rsidR="00A93A02" w:rsidRPr="006F548F">
        <w:rPr>
          <w:rFonts w:cs="Arial"/>
          <w:sz w:val="20"/>
          <w:szCs w:val="20"/>
        </w:rPr>
        <w:t xml:space="preserve">innovative e </w:t>
      </w:r>
      <w:r w:rsidRPr="006F548F">
        <w:rPr>
          <w:rFonts w:cs="Arial"/>
          <w:sz w:val="20"/>
          <w:szCs w:val="20"/>
        </w:rPr>
        <w:t>l’utilizzo di tecnologie all’avanguardia per il recupero di materie prime secondarie.</w:t>
      </w:r>
    </w:p>
    <w:p w14:paraId="39698CA8" w14:textId="77777777" w:rsidR="004454E6" w:rsidRPr="006F548F" w:rsidRDefault="004454E6" w:rsidP="00CC1509">
      <w:pPr>
        <w:shd w:val="clear" w:color="auto" w:fill="FFFFFF"/>
        <w:rPr>
          <w:rFonts w:ascii="Arial" w:hAnsi="Arial" w:cs="Arial"/>
          <w:b/>
          <w:bCs/>
          <w:color w:val="auto"/>
          <w:sz w:val="18"/>
          <w:szCs w:val="18"/>
        </w:rPr>
      </w:pPr>
    </w:p>
    <w:p w14:paraId="2145CAD2" w14:textId="77777777" w:rsidR="004B6C5E" w:rsidRPr="006F548F" w:rsidRDefault="004B6C5E" w:rsidP="00CC1509">
      <w:pPr>
        <w:jc w:val="both"/>
        <w:rPr>
          <w:b/>
          <w:sz w:val="20"/>
          <w:szCs w:val="20"/>
        </w:rPr>
      </w:pPr>
      <w:r w:rsidRPr="006F548F">
        <w:rPr>
          <w:b/>
          <w:sz w:val="20"/>
          <w:szCs w:val="20"/>
        </w:rPr>
        <w:t>Intesa Sanpaolo </w:t>
      </w:r>
    </w:p>
    <w:p w14:paraId="0D82A033" w14:textId="77777777" w:rsidR="00042B80" w:rsidRPr="006F548F" w:rsidRDefault="00042B80" w:rsidP="00042B80">
      <w:pPr>
        <w:jc w:val="both"/>
        <w:rPr>
          <w:sz w:val="20"/>
          <w:szCs w:val="20"/>
        </w:rPr>
      </w:pPr>
      <w:r w:rsidRPr="006F548F">
        <w:rPr>
          <w:sz w:val="20"/>
          <w:szCs w:val="20"/>
        </w:rPr>
        <w:t>Intesa Sanpaolo è il maggior gruppo bancario in Italia – punto di riferimento di famiglie, imprese e dell’economia reale – con una significativa presenza internazionale. Il business model distintivo di Intesa Sanpaolo la rende leader a livello europeo nel Wealth Management, Protection &amp; Advisory e ne caratterizza il forte orientamento al digitale e al fintech. Una banca efficiente e resiliente, è capogruppo di fabbriche prodotto nell’asset management e nell’assicurazione. Il forte impegno in ambito ESG prevede, entro il 2025, 115 miliardi di euro di finanziamenti impact, destinati alla comunità e alla transizione verde, e contributi per 500 milioni a supporto delle persone in difficoltà, posizionando Intesa Sanpaolo ai vertici mondiali per impatto sociale. Intesa Sanpaolo ha assunto impegni Net Zero per le proprie emissioni entro il 2030 ed entro il 2050 per i portafogli prestiti e investimenti, l’asset management e l’attività assicurativa. Convinta sostenitrice della cultura italiana, ha sviluppato una rete museale, le Gallerie d’Italia, sede espositiva del patrimonio artistico della banca e di progetti artistici di riconosciuto valore.</w:t>
      </w:r>
    </w:p>
    <w:p w14:paraId="67488A0F" w14:textId="77777777" w:rsidR="00042B80" w:rsidRPr="006F548F" w:rsidRDefault="00042B80" w:rsidP="00042B80">
      <w:pPr>
        <w:jc w:val="both"/>
        <w:rPr>
          <w:sz w:val="20"/>
          <w:szCs w:val="20"/>
        </w:rPr>
      </w:pPr>
    </w:p>
    <w:p w14:paraId="64E550DE" w14:textId="77777777" w:rsidR="00042B80" w:rsidRPr="006F548F" w:rsidRDefault="00042B80" w:rsidP="00042B80">
      <w:pPr>
        <w:widowControl w:val="0"/>
        <w:autoSpaceDE w:val="0"/>
        <w:autoSpaceDN w:val="0"/>
        <w:adjustRightInd w:val="0"/>
        <w:rPr>
          <w:color w:val="auto"/>
          <w:sz w:val="20"/>
          <w:szCs w:val="20"/>
          <w:u w:val="single"/>
          <w:lang w:val="en-US"/>
        </w:rPr>
      </w:pPr>
      <w:r w:rsidRPr="006F548F">
        <w:rPr>
          <w:sz w:val="20"/>
          <w:szCs w:val="20"/>
          <w:lang w:val="en-US"/>
        </w:rPr>
        <w:t xml:space="preserve">News: </w:t>
      </w:r>
      <w:hyperlink r:id="rId11" w:history="1">
        <w:r w:rsidRPr="006F548F">
          <w:rPr>
            <w:color w:val="auto"/>
            <w:sz w:val="20"/>
            <w:szCs w:val="20"/>
            <w:lang w:val="en-US"/>
          </w:rPr>
          <w:t>group.intesasanpaolo.com/it/sala-stampa/news</w:t>
        </w:r>
      </w:hyperlink>
      <w:r w:rsidRPr="006F548F">
        <w:rPr>
          <w:color w:val="auto"/>
          <w:sz w:val="20"/>
          <w:szCs w:val="20"/>
          <w:lang w:val="en-US"/>
        </w:rPr>
        <w:br/>
        <w:t>Twitter: @intesasanpaolo</w:t>
      </w:r>
      <w:r w:rsidRPr="006F548F">
        <w:rPr>
          <w:color w:val="auto"/>
          <w:sz w:val="20"/>
          <w:szCs w:val="20"/>
          <w:lang w:val="en-US"/>
        </w:rPr>
        <w:br/>
        <w:t xml:space="preserve">LinkedIn: </w:t>
      </w:r>
      <w:hyperlink r:id="rId12" w:history="1">
        <w:r w:rsidR="00F66A76" w:rsidRPr="006F548F">
          <w:rPr>
            <w:rStyle w:val="Collegamentoipertestuale"/>
            <w:sz w:val="20"/>
            <w:szCs w:val="20"/>
            <w:u w:val="none"/>
            <w:lang w:val="en-US"/>
          </w:rPr>
          <w:t>linkedin.com/company/intesa-sanpaolo</w:t>
        </w:r>
      </w:hyperlink>
    </w:p>
    <w:p w14:paraId="4C5C324F" w14:textId="77777777" w:rsidR="00F66A76" w:rsidRPr="006F548F" w:rsidRDefault="00F66A76" w:rsidP="00F66A76">
      <w:pPr>
        <w:rPr>
          <w:rStyle w:val="normaltextrun"/>
          <w:b/>
          <w:color w:val="FF0000"/>
          <w:sz w:val="20"/>
          <w:szCs w:val="20"/>
          <w:bdr w:val="none" w:sz="0" w:space="0" w:color="auto"/>
          <w:lang w:val="en-GB"/>
        </w:rPr>
      </w:pPr>
    </w:p>
    <w:p w14:paraId="0802DC7D" w14:textId="77777777" w:rsidR="0044467D" w:rsidRPr="006F548F" w:rsidRDefault="0044467D" w:rsidP="00F66A76">
      <w:pPr>
        <w:jc w:val="both"/>
        <w:rPr>
          <w:color w:val="auto"/>
          <w:sz w:val="20"/>
          <w:szCs w:val="20"/>
          <w:bdr w:val="none" w:sz="0" w:space="0" w:color="auto"/>
          <w:lang w:val="en-GB"/>
        </w:rPr>
      </w:pPr>
    </w:p>
    <w:p w14:paraId="70D16E71" w14:textId="77777777" w:rsidR="0044467D" w:rsidRPr="006F548F" w:rsidRDefault="0044467D" w:rsidP="00F66A76">
      <w:pPr>
        <w:jc w:val="both"/>
        <w:rPr>
          <w:b/>
          <w:color w:val="auto"/>
          <w:sz w:val="20"/>
          <w:szCs w:val="20"/>
          <w:bdr w:val="none" w:sz="0" w:space="0" w:color="auto"/>
        </w:rPr>
      </w:pPr>
      <w:r w:rsidRPr="006F548F">
        <w:rPr>
          <w:b/>
          <w:color w:val="auto"/>
          <w:sz w:val="20"/>
          <w:szCs w:val="20"/>
          <w:bdr w:val="none" w:sz="0" w:space="0" w:color="auto"/>
        </w:rPr>
        <w:t>SACE</w:t>
      </w:r>
    </w:p>
    <w:p w14:paraId="2D86C662" w14:textId="77777777" w:rsidR="00F66A76" w:rsidRPr="00F66A76" w:rsidRDefault="00F66A76" w:rsidP="00F66A76">
      <w:pPr>
        <w:jc w:val="both"/>
        <w:rPr>
          <w:color w:val="auto"/>
          <w:sz w:val="20"/>
          <w:szCs w:val="20"/>
          <w:bdr w:val="none" w:sz="0" w:space="0" w:color="auto"/>
        </w:rPr>
      </w:pPr>
      <w:r w:rsidRPr="006F548F">
        <w:rPr>
          <w:color w:val="auto"/>
          <w:sz w:val="20"/>
          <w:szCs w:val="20"/>
          <w:bdr w:val="none" w:sz="0" w:space="0" w:color="auto"/>
        </w:rPr>
        <w:t>SACE è la società assicurativo-finanziaria italiana, controllata da parte del Ministero dell'Economia e delle Finanze, specializzata nel sostegno alle imprese e al tessuto economico nazionale attraverso un’ampia gamma di strumenti e soluzioni a supporto della competitività in Italia e nel mondo. Da oltre quarant’anni, SACE è il partner di riferimento per le imprese italiane che esportano e crescono nei mercati esteri. Supporta inoltre il sistema bancario per facilitare con le sue garanzie finanziarie l’accesso al credito delle aziende, con un ruolo rafforzato dalle misure straordinarie previste dal Decreto Liquidità e dal Decreto Semplificazioni. Le recenti misure hanno, infatti, ampliato il mandato di SACE oltre il tradizionale supporto all’export e all’internazionalizzazione, aggiungendo importanti tasselli come il sostegno agli investimenti delle imprese sul mercato domestico e le garanzie per i progetti green nell’attuazione del Green New Deal italiano. Un nuovo mandato che rende SACE un’istituzione impegnata per la promozione dello sviluppo del Sistema Paese. Con un portafoglio di operazioni assicurate e investimenti garantiti pari a 165 miliardi di euro, SACE serve oltre 25 mila aziende, soprattutto PMI, supportandone la crescita in Italia e in circa 200 mercati esteri.</w:t>
      </w:r>
    </w:p>
    <w:p w14:paraId="267575A5" w14:textId="77777777" w:rsidR="00820903" w:rsidRDefault="00820903" w:rsidP="00F66A76">
      <w:pPr>
        <w:rPr>
          <w:rFonts w:ascii="Century Gothic" w:hAnsi="Century Gothic"/>
        </w:rPr>
      </w:pPr>
    </w:p>
    <w:p w14:paraId="032EFED5" w14:textId="77777777" w:rsidR="0096294F" w:rsidRPr="0079400A" w:rsidRDefault="0096294F" w:rsidP="00042B80">
      <w:pPr>
        <w:spacing w:before="100" w:beforeAutospacing="1" w:after="100" w:afterAutospacing="1"/>
        <w:jc w:val="both"/>
        <w:rPr>
          <w:rStyle w:val="normaltextrun"/>
          <w:sz w:val="20"/>
          <w:szCs w:val="20"/>
        </w:rPr>
      </w:pPr>
    </w:p>
    <w:sectPr w:rsidR="0096294F" w:rsidRPr="0079400A" w:rsidSect="00711CC4">
      <w:footerReference w:type="default" r:id="rId13"/>
      <w:headerReference w:type="first" r:id="rId14"/>
      <w:pgSz w:w="11900" w:h="16840"/>
      <w:pgMar w:top="993" w:right="1134" w:bottom="1135"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9FA7" w14:textId="77777777" w:rsidR="00033EA4" w:rsidRDefault="00033EA4">
      <w:r>
        <w:separator/>
      </w:r>
    </w:p>
  </w:endnote>
  <w:endnote w:type="continuationSeparator" w:id="0">
    <w:p w14:paraId="61927020" w14:textId="77777777" w:rsidR="00033EA4" w:rsidRDefault="0003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EFE5" w14:textId="48A62768" w:rsidR="00034A78" w:rsidRDefault="00034A78" w:rsidP="00E7131E">
    <w:pPr>
      <w:pStyle w:val="Pidipagina"/>
      <w:tabs>
        <w:tab w:val="clear" w:pos="9638"/>
        <w:tab w:val="right" w:pos="96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2E4E" w14:textId="77777777" w:rsidR="00033EA4" w:rsidRDefault="00033EA4">
      <w:r>
        <w:separator/>
      </w:r>
    </w:p>
  </w:footnote>
  <w:footnote w:type="continuationSeparator" w:id="0">
    <w:p w14:paraId="0A58FEB2" w14:textId="77777777" w:rsidR="00033EA4" w:rsidRDefault="0003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8F3" w14:textId="77777777" w:rsidR="00DA0E31" w:rsidRDefault="00F66A76" w:rsidP="00DA0E31">
    <w:pPr>
      <w:pStyle w:val="Intestazione"/>
    </w:pPr>
    <w:r>
      <w:rPr>
        <w:noProof/>
      </w:rPr>
      <w:drawing>
        <wp:anchor distT="0" distB="0" distL="114300" distR="114300" simplePos="0" relativeHeight="251660288" behindDoc="0" locked="0" layoutInCell="1" hidden="0" allowOverlap="1" wp14:anchorId="6ADB3464" wp14:editId="7675C999">
          <wp:simplePos x="0" y="0"/>
          <wp:positionH relativeFrom="column">
            <wp:posOffset>4938395</wp:posOffset>
          </wp:positionH>
          <wp:positionV relativeFrom="paragraph">
            <wp:posOffset>128905</wp:posOffset>
          </wp:positionV>
          <wp:extent cx="1174750" cy="523875"/>
          <wp:effectExtent l="0" t="0" r="6350" b="9525"/>
          <wp:wrapThrough wrapText="bothSides">
            <wp:wrapPolygon edited="0">
              <wp:start x="0" y="0"/>
              <wp:lineTo x="0" y="21207"/>
              <wp:lineTo x="21366" y="21207"/>
              <wp:lineTo x="21366" y="0"/>
              <wp:lineTo x="0" y="0"/>
            </wp:wrapPolygon>
          </wp:wrapThrough>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750" cy="523875"/>
                  </a:xfrm>
                  <a:prstGeom prst="rect">
                    <a:avLst/>
                  </a:prstGeom>
                  <a:ln/>
                </pic:spPr>
              </pic:pic>
            </a:graphicData>
          </a:graphic>
        </wp:anchor>
      </w:drawing>
    </w:r>
  </w:p>
  <w:p w14:paraId="0F9B74E1" w14:textId="77777777" w:rsidR="00DA0E31" w:rsidRDefault="00881D36">
    <w:pPr>
      <w:pStyle w:val="Intestazione"/>
    </w:pPr>
    <w:r w:rsidRPr="007500ED">
      <w:rPr>
        <w:rFonts w:ascii="Cambria" w:hAnsi="Cambria"/>
        <w:b/>
        <w:bCs/>
        <w:noProof/>
        <w:color w:val="auto"/>
        <w:sz w:val="44"/>
        <w:szCs w:val="44"/>
      </w:rPr>
      <w:drawing>
        <wp:anchor distT="0" distB="0" distL="114300" distR="114300" simplePos="0" relativeHeight="251658240" behindDoc="0" locked="0" layoutInCell="1" allowOverlap="1" wp14:anchorId="1FC3FABB" wp14:editId="3C768D0F">
          <wp:simplePos x="0" y="0"/>
          <wp:positionH relativeFrom="column">
            <wp:posOffset>-308610</wp:posOffset>
          </wp:positionH>
          <wp:positionV relativeFrom="paragraph">
            <wp:posOffset>90170</wp:posOffset>
          </wp:positionV>
          <wp:extent cx="2707722" cy="298049"/>
          <wp:effectExtent l="0" t="0" r="0" b="6985"/>
          <wp:wrapThrough wrapText="bothSides">
            <wp:wrapPolygon edited="0">
              <wp:start x="0" y="0"/>
              <wp:lineTo x="0" y="20725"/>
              <wp:lineTo x="21428" y="20725"/>
              <wp:lineTo x="21428" y="0"/>
              <wp:lineTo x="0" y="0"/>
            </wp:wrapPolygon>
          </wp:wrapThrough>
          <wp:docPr id="20" name="officeArt object"/>
          <wp:cNvGraphicFramePr/>
          <a:graphic xmlns:a="http://schemas.openxmlformats.org/drawingml/2006/main">
            <a:graphicData uri="http://schemas.openxmlformats.org/drawingml/2006/picture">
              <pic:pic xmlns:pic="http://schemas.openxmlformats.org/drawingml/2006/picture">
                <pic:nvPicPr>
                  <pic:cNvPr id="1073741825" name="INTESA_SANPAOLO_COL.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7722" cy="298049"/>
                  </a:xfrm>
                  <a:prstGeom prst="rect">
                    <a:avLst/>
                  </a:prstGeom>
                  <a:ln w="12700" cap="flat">
                    <a:noFill/>
                    <a:miter lim="400000"/>
                  </a:ln>
                  <a:effectLst/>
                </pic:spPr>
              </pic:pic>
            </a:graphicData>
          </a:graphic>
        </wp:anchor>
      </w:drawing>
    </w:r>
    <w:r w:rsidR="00DA0E31">
      <w:t xml:space="preserve"> </w:t>
    </w:r>
    <w:r w:rsidR="00DA0E31">
      <w:tab/>
    </w:r>
    <w:r w:rsidR="00DA0E31">
      <w:rPr>
        <w:noProof/>
        <w:color w:val="auto"/>
      </w:rPr>
      <w:t xml:space="preserve">       </w:t>
    </w:r>
    <w:r w:rsidR="00644E04">
      <w:rPr>
        <w:noProof/>
        <w:color w:val="FF0000"/>
      </w:rPr>
      <w:drawing>
        <wp:inline distT="0" distB="0" distL="0" distR="0" wp14:anchorId="2B0E49F9" wp14:editId="5E38A0E9">
          <wp:extent cx="1362075" cy="619099"/>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1362075" cy="619099"/>
                  </a:xfrm>
                  <a:prstGeom prst="rect">
                    <a:avLst/>
                  </a:prstGeom>
                </pic:spPr>
              </pic:pic>
            </a:graphicData>
          </a:graphic>
        </wp:inline>
      </w:drawing>
    </w:r>
    <w:r w:rsidR="00DA0E31">
      <w:rPr>
        <w:noProof/>
        <w:color w:val="auto"/>
      </w:rPr>
      <w:t xml:space="preserve">                         </w:t>
    </w:r>
  </w:p>
  <w:p w14:paraId="59DFA64A" w14:textId="77777777" w:rsidR="00DA0E31" w:rsidRDefault="00DA0E31">
    <w:pPr>
      <w:pStyle w:val="Intestazione"/>
    </w:pPr>
  </w:p>
  <w:p w14:paraId="73FB5AD1" w14:textId="77777777" w:rsidR="00DA0E31" w:rsidRDefault="00DA0E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F2AE02"/>
    <w:multiLevelType w:val="hybridMultilevel"/>
    <w:tmpl w:val="B0BC7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087CAC"/>
    <w:multiLevelType w:val="hybridMultilevel"/>
    <w:tmpl w:val="3848822C"/>
    <w:styleLink w:val="Stileimportato1"/>
    <w:lvl w:ilvl="0" w:tplc="76F870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2CE232">
      <w:start w:val="1"/>
      <w:numFmt w:val="bullet"/>
      <w:lvlText w:val="o"/>
      <w:lvlJc w:val="left"/>
      <w:pPr>
        <w:ind w:left="342" w:hanging="3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8CADA2">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A8589C">
      <w:start w:val="1"/>
      <w:numFmt w:val="bullet"/>
      <w:lvlText w:val="·"/>
      <w:lvlJc w:val="left"/>
      <w:pPr>
        <w:ind w:left="318" w:hanging="3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8EEF6">
      <w:start w:val="1"/>
      <w:numFmt w:val="bullet"/>
      <w:lvlText w:val="o"/>
      <w:lvlJc w:val="left"/>
      <w:pPr>
        <w:ind w:left="306" w:hanging="3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4BFF8">
      <w:start w:val="1"/>
      <w:numFmt w:val="bullet"/>
      <w:lvlText w:val="▪"/>
      <w:lvlJc w:val="left"/>
      <w:pPr>
        <w:ind w:left="294"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E4B556">
      <w:start w:val="1"/>
      <w:numFmt w:val="bullet"/>
      <w:lvlText w:val="·"/>
      <w:lvlJc w:val="left"/>
      <w:pPr>
        <w:ind w:left="282" w:hanging="2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3079F6">
      <w:start w:val="1"/>
      <w:numFmt w:val="bullet"/>
      <w:lvlText w:val="o"/>
      <w:lvlJc w:val="left"/>
      <w:pPr>
        <w:ind w:left="708"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5C3B9C">
      <w:start w:val="1"/>
      <w:numFmt w:val="bullet"/>
      <w:lvlText w:val="▪"/>
      <w:lvlJc w:val="left"/>
      <w:pPr>
        <w:ind w:left="1416"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6D59FD"/>
    <w:multiLevelType w:val="hybridMultilevel"/>
    <w:tmpl w:val="F5E86E6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F45407C"/>
    <w:multiLevelType w:val="hybridMultilevel"/>
    <w:tmpl w:val="C43A7658"/>
    <w:lvl w:ilvl="0" w:tplc="8470434C">
      <w:start w:val="1"/>
      <w:numFmt w:val="decimal"/>
      <w:lvlText w:val="%1)"/>
      <w:lvlJc w:val="left"/>
      <w:pPr>
        <w:ind w:left="644"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9FC55F9"/>
    <w:multiLevelType w:val="hybridMultilevel"/>
    <w:tmpl w:val="CE727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CC4199"/>
    <w:multiLevelType w:val="hybridMultilevel"/>
    <w:tmpl w:val="C0BC86C8"/>
    <w:lvl w:ilvl="0" w:tplc="F340A2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0B0192"/>
    <w:multiLevelType w:val="hybridMultilevel"/>
    <w:tmpl w:val="D2A82D0A"/>
    <w:lvl w:ilvl="0" w:tplc="9D36A5B6">
      <w:numFmt w:val="bullet"/>
      <w:lvlText w:val="-"/>
      <w:lvlJc w:val="left"/>
      <w:pPr>
        <w:ind w:left="720" w:hanging="360"/>
      </w:pPr>
      <w:rPr>
        <w:rFonts w:ascii="Century Gothic" w:eastAsia="Calibri"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332450D"/>
    <w:multiLevelType w:val="hybridMultilevel"/>
    <w:tmpl w:val="68609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2C6B98"/>
    <w:multiLevelType w:val="hybridMultilevel"/>
    <w:tmpl w:val="07E6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E2CFA"/>
    <w:multiLevelType w:val="hybridMultilevel"/>
    <w:tmpl w:val="3848822C"/>
    <w:numStyleLink w:val="Stileimportato1"/>
  </w:abstractNum>
  <w:abstractNum w:abstractNumId="10" w15:restartNumberingAfterBreak="0">
    <w:nsid w:val="4BBD4D66"/>
    <w:multiLevelType w:val="hybridMultilevel"/>
    <w:tmpl w:val="2CA62840"/>
    <w:lvl w:ilvl="0" w:tplc="C8748F6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D837E3"/>
    <w:multiLevelType w:val="multilevel"/>
    <w:tmpl w:val="34A4C08C"/>
    <w:lvl w:ilvl="0">
      <w:start w:val="1"/>
      <w:numFmt w:val="bullet"/>
      <w:lvlText w:val=""/>
      <w:lvlJc w:val="left"/>
      <w:pPr>
        <w:tabs>
          <w:tab w:val="left" w:pos="288"/>
        </w:tabs>
      </w:pPr>
      <w:rPr>
        <w:rFonts w:ascii="Symbol" w:hAnsi="Symbol" w:hint="default"/>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8F2B3D"/>
    <w:multiLevelType w:val="hybridMultilevel"/>
    <w:tmpl w:val="D932E3DC"/>
    <w:lvl w:ilvl="0" w:tplc="0BBC7B5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E9421B"/>
    <w:multiLevelType w:val="hybridMultilevel"/>
    <w:tmpl w:val="4B5A2004"/>
    <w:lvl w:ilvl="0" w:tplc="0BBC7B5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A611BC"/>
    <w:multiLevelType w:val="hybridMultilevel"/>
    <w:tmpl w:val="83828968"/>
    <w:lvl w:ilvl="0" w:tplc="F20439E6">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87450E"/>
    <w:multiLevelType w:val="hybridMultilevel"/>
    <w:tmpl w:val="CC322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9021400">
    <w:abstractNumId w:val="1"/>
  </w:num>
  <w:num w:numId="2" w16cid:durableId="1456603530">
    <w:abstractNumId w:val="9"/>
  </w:num>
  <w:num w:numId="3" w16cid:durableId="348724111">
    <w:abstractNumId w:val="11"/>
  </w:num>
  <w:num w:numId="4" w16cid:durableId="356005218">
    <w:abstractNumId w:val="10"/>
  </w:num>
  <w:num w:numId="5" w16cid:durableId="1942253466">
    <w:abstractNumId w:val="13"/>
  </w:num>
  <w:num w:numId="6" w16cid:durableId="2021082382">
    <w:abstractNumId w:val="12"/>
  </w:num>
  <w:num w:numId="7" w16cid:durableId="2011250359">
    <w:abstractNumId w:val="2"/>
  </w:num>
  <w:num w:numId="8" w16cid:durableId="1346324450">
    <w:abstractNumId w:val="15"/>
  </w:num>
  <w:num w:numId="9" w16cid:durableId="750004753">
    <w:abstractNumId w:val="9"/>
  </w:num>
  <w:num w:numId="10" w16cid:durableId="1298799453">
    <w:abstractNumId w:val="5"/>
  </w:num>
  <w:num w:numId="11" w16cid:durableId="863404">
    <w:abstractNumId w:val="7"/>
  </w:num>
  <w:num w:numId="12" w16cid:durableId="1735935145">
    <w:abstractNumId w:val="14"/>
  </w:num>
  <w:num w:numId="13" w16cid:durableId="1170558436">
    <w:abstractNumId w:val="4"/>
  </w:num>
  <w:num w:numId="14" w16cid:durableId="685450451">
    <w:abstractNumId w:val="9"/>
  </w:num>
  <w:num w:numId="15" w16cid:durableId="1221281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450044">
    <w:abstractNumId w:val="0"/>
  </w:num>
  <w:num w:numId="17" w16cid:durableId="487595253">
    <w:abstractNumId w:val="6"/>
  </w:num>
  <w:num w:numId="18" w16cid:durableId="50659543">
    <w:abstractNumId w:val="3"/>
  </w:num>
  <w:num w:numId="19" w16cid:durableId="1305645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CC"/>
    <w:rsid w:val="0000026B"/>
    <w:rsid w:val="00002E69"/>
    <w:rsid w:val="00004766"/>
    <w:rsid w:val="00004919"/>
    <w:rsid w:val="00005105"/>
    <w:rsid w:val="00006028"/>
    <w:rsid w:val="000065B2"/>
    <w:rsid w:val="00010AA0"/>
    <w:rsid w:val="00011CD1"/>
    <w:rsid w:val="000126AB"/>
    <w:rsid w:val="00012C03"/>
    <w:rsid w:val="00012CB2"/>
    <w:rsid w:val="000137F0"/>
    <w:rsid w:val="00014583"/>
    <w:rsid w:val="000153D0"/>
    <w:rsid w:val="00021480"/>
    <w:rsid w:val="0002231B"/>
    <w:rsid w:val="000253A2"/>
    <w:rsid w:val="0002654C"/>
    <w:rsid w:val="00030BCF"/>
    <w:rsid w:val="00033EA4"/>
    <w:rsid w:val="00034A78"/>
    <w:rsid w:val="00034F7D"/>
    <w:rsid w:val="00042B80"/>
    <w:rsid w:val="00046F7B"/>
    <w:rsid w:val="00047781"/>
    <w:rsid w:val="00051341"/>
    <w:rsid w:val="0005172D"/>
    <w:rsid w:val="000539EB"/>
    <w:rsid w:val="00055082"/>
    <w:rsid w:val="00056651"/>
    <w:rsid w:val="00060553"/>
    <w:rsid w:val="000605FE"/>
    <w:rsid w:val="00064BA8"/>
    <w:rsid w:val="00066C09"/>
    <w:rsid w:val="00071E59"/>
    <w:rsid w:val="00073EB2"/>
    <w:rsid w:val="000747BF"/>
    <w:rsid w:val="000765EC"/>
    <w:rsid w:val="00080D84"/>
    <w:rsid w:val="0008453E"/>
    <w:rsid w:val="000854C9"/>
    <w:rsid w:val="00086649"/>
    <w:rsid w:val="00090090"/>
    <w:rsid w:val="00091C16"/>
    <w:rsid w:val="00095ADE"/>
    <w:rsid w:val="00096696"/>
    <w:rsid w:val="00097484"/>
    <w:rsid w:val="000975E2"/>
    <w:rsid w:val="000A02B3"/>
    <w:rsid w:val="000A0E34"/>
    <w:rsid w:val="000A0E43"/>
    <w:rsid w:val="000A1126"/>
    <w:rsid w:val="000A25A7"/>
    <w:rsid w:val="000A3CD3"/>
    <w:rsid w:val="000A6BF2"/>
    <w:rsid w:val="000A6EF8"/>
    <w:rsid w:val="000B0135"/>
    <w:rsid w:val="000B0BA9"/>
    <w:rsid w:val="000B47F6"/>
    <w:rsid w:val="000B5B12"/>
    <w:rsid w:val="000C0360"/>
    <w:rsid w:val="000C0D90"/>
    <w:rsid w:val="000C1B8E"/>
    <w:rsid w:val="000C2F40"/>
    <w:rsid w:val="000C57D0"/>
    <w:rsid w:val="000C5EBC"/>
    <w:rsid w:val="000C7112"/>
    <w:rsid w:val="000C7E79"/>
    <w:rsid w:val="000C7F95"/>
    <w:rsid w:val="000D0797"/>
    <w:rsid w:val="000D25BB"/>
    <w:rsid w:val="000D2921"/>
    <w:rsid w:val="000D479F"/>
    <w:rsid w:val="000D5F24"/>
    <w:rsid w:val="000D7894"/>
    <w:rsid w:val="000E0683"/>
    <w:rsid w:val="000E1686"/>
    <w:rsid w:val="000E17F8"/>
    <w:rsid w:val="000E28EE"/>
    <w:rsid w:val="000E2911"/>
    <w:rsid w:val="000E2BC7"/>
    <w:rsid w:val="000E3153"/>
    <w:rsid w:val="000E33D0"/>
    <w:rsid w:val="000E40A1"/>
    <w:rsid w:val="000F2FD0"/>
    <w:rsid w:val="000F5E89"/>
    <w:rsid w:val="000F7361"/>
    <w:rsid w:val="000F79BF"/>
    <w:rsid w:val="001006BB"/>
    <w:rsid w:val="00102EB9"/>
    <w:rsid w:val="001074EA"/>
    <w:rsid w:val="00111B97"/>
    <w:rsid w:val="00112752"/>
    <w:rsid w:val="00112D46"/>
    <w:rsid w:val="00116ADD"/>
    <w:rsid w:val="00116F15"/>
    <w:rsid w:val="00117981"/>
    <w:rsid w:val="00117FB5"/>
    <w:rsid w:val="00121AFE"/>
    <w:rsid w:val="00122236"/>
    <w:rsid w:val="001229F3"/>
    <w:rsid w:val="00130A51"/>
    <w:rsid w:val="00130CD6"/>
    <w:rsid w:val="0013414F"/>
    <w:rsid w:val="00136A1B"/>
    <w:rsid w:val="00136DE4"/>
    <w:rsid w:val="00140B38"/>
    <w:rsid w:val="00140BA7"/>
    <w:rsid w:val="00142A73"/>
    <w:rsid w:val="00146D71"/>
    <w:rsid w:val="00147934"/>
    <w:rsid w:val="0015011B"/>
    <w:rsid w:val="0015098B"/>
    <w:rsid w:val="0015160E"/>
    <w:rsid w:val="00151D95"/>
    <w:rsid w:val="0015249B"/>
    <w:rsid w:val="00161E77"/>
    <w:rsid w:val="00162180"/>
    <w:rsid w:val="001651D4"/>
    <w:rsid w:val="00165BDA"/>
    <w:rsid w:val="00170A8F"/>
    <w:rsid w:val="00170C40"/>
    <w:rsid w:val="0017112A"/>
    <w:rsid w:val="00171224"/>
    <w:rsid w:val="001726BA"/>
    <w:rsid w:val="00177A9B"/>
    <w:rsid w:val="0018011A"/>
    <w:rsid w:val="00182979"/>
    <w:rsid w:val="00185BC7"/>
    <w:rsid w:val="0018612C"/>
    <w:rsid w:val="001861DA"/>
    <w:rsid w:val="00186973"/>
    <w:rsid w:val="00186EFB"/>
    <w:rsid w:val="0019418E"/>
    <w:rsid w:val="00197F08"/>
    <w:rsid w:val="001A1A40"/>
    <w:rsid w:val="001A2588"/>
    <w:rsid w:val="001A4CBF"/>
    <w:rsid w:val="001B179B"/>
    <w:rsid w:val="001B1D1A"/>
    <w:rsid w:val="001B1F09"/>
    <w:rsid w:val="001B2DC6"/>
    <w:rsid w:val="001B3383"/>
    <w:rsid w:val="001B4CBD"/>
    <w:rsid w:val="001B5072"/>
    <w:rsid w:val="001B690B"/>
    <w:rsid w:val="001C2C27"/>
    <w:rsid w:val="001C6074"/>
    <w:rsid w:val="001C771B"/>
    <w:rsid w:val="001C7A02"/>
    <w:rsid w:val="001D2975"/>
    <w:rsid w:val="001D5B8F"/>
    <w:rsid w:val="001D7EC2"/>
    <w:rsid w:val="001E2E35"/>
    <w:rsid w:val="001E326C"/>
    <w:rsid w:val="001E4784"/>
    <w:rsid w:val="001E52D6"/>
    <w:rsid w:val="001E53E3"/>
    <w:rsid w:val="001E7160"/>
    <w:rsid w:val="001F143E"/>
    <w:rsid w:val="001F394B"/>
    <w:rsid w:val="001F3F12"/>
    <w:rsid w:val="001F6369"/>
    <w:rsid w:val="001F6BF7"/>
    <w:rsid w:val="00201E0A"/>
    <w:rsid w:val="002023B4"/>
    <w:rsid w:val="002057C6"/>
    <w:rsid w:val="00205E47"/>
    <w:rsid w:val="002065EA"/>
    <w:rsid w:val="00206D54"/>
    <w:rsid w:val="0021107E"/>
    <w:rsid w:val="00211173"/>
    <w:rsid w:val="00213241"/>
    <w:rsid w:val="00213637"/>
    <w:rsid w:val="0021597D"/>
    <w:rsid w:val="00217FA6"/>
    <w:rsid w:val="002209D4"/>
    <w:rsid w:val="002232EA"/>
    <w:rsid w:val="00225539"/>
    <w:rsid w:val="002301C6"/>
    <w:rsid w:val="00231278"/>
    <w:rsid w:val="002315E2"/>
    <w:rsid w:val="00233548"/>
    <w:rsid w:val="002336A7"/>
    <w:rsid w:val="00234B6A"/>
    <w:rsid w:val="00234E70"/>
    <w:rsid w:val="00235932"/>
    <w:rsid w:val="00235A90"/>
    <w:rsid w:val="00240CB9"/>
    <w:rsid w:val="00242AFC"/>
    <w:rsid w:val="00244648"/>
    <w:rsid w:val="0024561B"/>
    <w:rsid w:val="0024639D"/>
    <w:rsid w:val="00254170"/>
    <w:rsid w:val="00257009"/>
    <w:rsid w:val="00260809"/>
    <w:rsid w:val="00260B7A"/>
    <w:rsid w:val="0026434E"/>
    <w:rsid w:val="00265874"/>
    <w:rsid w:val="00270C51"/>
    <w:rsid w:val="00271060"/>
    <w:rsid w:val="00271373"/>
    <w:rsid w:val="00272193"/>
    <w:rsid w:val="00273AD4"/>
    <w:rsid w:val="0027541E"/>
    <w:rsid w:val="00275A84"/>
    <w:rsid w:val="00276336"/>
    <w:rsid w:val="00277B3C"/>
    <w:rsid w:val="00282566"/>
    <w:rsid w:val="00285743"/>
    <w:rsid w:val="002869DC"/>
    <w:rsid w:val="002873FC"/>
    <w:rsid w:val="002912C0"/>
    <w:rsid w:val="002912F2"/>
    <w:rsid w:val="0029175F"/>
    <w:rsid w:val="00291FD7"/>
    <w:rsid w:val="00292B3D"/>
    <w:rsid w:val="00293303"/>
    <w:rsid w:val="002936CE"/>
    <w:rsid w:val="0029573C"/>
    <w:rsid w:val="002A010B"/>
    <w:rsid w:val="002A3B8A"/>
    <w:rsid w:val="002A4302"/>
    <w:rsid w:val="002B28C6"/>
    <w:rsid w:val="002B78C2"/>
    <w:rsid w:val="002C16B5"/>
    <w:rsid w:val="002C4D6D"/>
    <w:rsid w:val="002C5189"/>
    <w:rsid w:val="002C581B"/>
    <w:rsid w:val="002C5FC1"/>
    <w:rsid w:val="002D08D0"/>
    <w:rsid w:val="002D1740"/>
    <w:rsid w:val="002D2A03"/>
    <w:rsid w:val="002D2AF0"/>
    <w:rsid w:val="002D31D1"/>
    <w:rsid w:val="002D3216"/>
    <w:rsid w:val="002D34BF"/>
    <w:rsid w:val="002D35B1"/>
    <w:rsid w:val="002D38D1"/>
    <w:rsid w:val="002D69E1"/>
    <w:rsid w:val="002E457D"/>
    <w:rsid w:val="002E48FA"/>
    <w:rsid w:val="002E4D9A"/>
    <w:rsid w:val="002E4FE7"/>
    <w:rsid w:val="002E5BA1"/>
    <w:rsid w:val="002E5E39"/>
    <w:rsid w:val="002E63CB"/>
    <w:rsid w:val="002F1523"/>
    <w:rsid w:val="002F2074"/>
    <w:rsid w:val="002F2D50"/>
    <w:rsid w:val="002F41D3"/>
    <w:rsid w:val="002F65E7"/>
    <w:rsid w:val="002F7B1B"/>
    <w:rsid w:val="0030017A"/>
    <w:rsid w:val="0030140D"/>
    <w:rsid w:val="00302D46"/>
    <w:rsid w:val="00302E27"/>
    <w:rsid w:val="00303FA8"/>
    <w:rsid w:val="0030404C"/>
    <w:rsid w:val="0030580B"/>
    <w:rsid w:val="0030596F"/>
    <w:rsid w:val="00306408"/>
    <w:rsid w:val="00307962"/>
    <w:rsid w:val="00310453"/>
    <w:rsid w:val="00311DAE"/>
    <w:rsid w:val="00313119"/>
    <w:rsid w:val="00313C02"/>
    <w:rsid w:val="00315699"/>
    <w:rsid w:val="003176D3"/>
    <w:rsid w:val="00320DF3"/>
    <w:rsid w:val="003218CB"/>
    <w:rsid w:val="00322200"/>
    <w:rsid w:val="00325E41"/>
    <w:rsid w:val="00326189"/>
    <w:rsid w:val="003268BF"/>
    <w:rsid w:val="00331486"/>
    <w:rsid w:val="003343FF"/>
    <w:rsid w:val="00336AAD"/>
    <w:rsid w:val="003400A9"/>
    <w:rsid w:val="00340DF1"/>
    <w:rsid w:val="003425E4"/>
    <w:rsid w:val="00343700"/>
    <w:rsid w:val="00343831"/>
    <w:rsid w:val="00345275"/>
    <w:rsid w:val="00347E13"/>
    <w:rsid w:val="0035020E"/>
    <w:rsid w:val="003512DE"/>
    <w:rsid w:val="00352096"/>
    <w:rsid w:val="003542D6"/>
    <w:rsid w:val="003576F5"/>
    <w:rsid w:val="00357A4F"/>
    <w:rsid w:val="00357EFC"/>
    <w:rsid w:val="00360C42"/>
    <w:rsid w:val="0036186F"/>
    <w:rsid w:val="00362E1B"/>
    <w:rsid w:val="0036395B"/>
    <w:rsid w:val="00364A22"/>
    <w:rsid w:val="0036579C"/>
    <w:rsid w:val="00366A84"/>
    <w:rsid w:val="00366CA8"/>
    <w:rsid w:val="0037272A"/>
    <w:rsid w:val="00372930"/>
    <w:rsid w:val="00372B9E"/>
    <w:rsid w:val="00374A0A"/>
    <w:rsid w:val="00375078"/>
    <w:rsid w:val="003848B7"/>
    <w:rsid w:val="003851A6"/>
    <w:rsid w:val="003872CD"/>
    <w:rsid w:val="0039007F"/>
    <w:rsid w:val="003900C1"/>
    <w:rsid w:val="00394CC3"/>
    <w:rsid w:val="00395C58"/>
    <w:rsid w:val="00397B7B"/>
    <w:rsid w:val="003A022B"/>
    <w:rsid w:val="003A23D7"/>
    <w:rsid w:val="003A4041"/>
    <w:rsid w:val="003A4908"/>
    <w:rsid w:val="003A5187"/>
    <w:rsid w:val="003A5926"/>
    <w:rsid w:val="003A74CC"/>
    <w:rsid w:val="003A7E22"/>
    <w:rsid w:val="003A7FD6"/>
    <w:rsid w:val="003B56DA"/>
    <w:rsid w:val="003B5A33"/>
    <w:rsid w:val="003B5B77"/>
    <w:rsid w:val="003B697A"/>
    <w:rsid w:val="003C46B2"/>
    <w:rsid w:val="003C4AFD"/>
    <w:rsid w:val="003C540C"/>
    <w:rsid w:val="003C65C2"/>
    <w:rsid w:val="003C6D64"/>
    <w:rsid w:val="003D239A"/>
    <w:rsid w:val="003D5609"/>
    <w:rsid w:val="003D77DB"/>
    <w:rsid w:val="003D7D55"/>
    <w:rsid w:val="003D7F5C"/>
    <w:rsid w:val="003E07D6"/>
    <w:rsid w:val="003E0C96"/>
    <w:rsid w:val="003F239A"/>
    <w:rsid w:val="003F2DF5"/>
    <w:rsid w:val="00400CAB"/>
    <w:rsid w:val="00404C79"/>
    <w:rsid w:val="00404E03"/>
    <w:rsid w:val="004057B3"/>
    <w:rsid w:val="00405907"/>
    <w:rsid w:val="00405A08"/>
    <w:rsid w:val="00407159"/>
    <w:rsid w:val="00413853"/>
    <w:rsid w:val="00414B12"/>
    <w:rsid w:val="00415A68"/>
    <w:rsid w:val="004219C5"/>
    <w:rsid w:val="0042341A"/>
    <w:rsid w:val="00423D44"/>
    <w:rsid w:val="004268E0"/>
    <w:rsid w:val="00426BD9"/>
    <w:rsid w:val="0042713B"/>
    <w:rsid w:val="00432042"/>
    <w:rsid w:val="0043228B"/>
    <w:rsid w:val="004334FD"/>
    <w:rsid w:val="00434D33"/>
    <w:rsid w:val="00436CBC"/>
    <w:rsid w:val="00437669"/>
    <w:rsid w:val="004377A8"/>
    <w:rsid w:val="004408DD"/>
    <w:rsid w:val="00440EA0"/>
    <w:rsid w:val="00441E57"/>
    <w:rsid w:val="00442E30"/>
    <w:rsid w:val="004436A1"/>
    <w:rsid w:val="004438FA"/>
    <w:rsid w:val="0044467D"/>
    <w:rsid w:val="004454E6"/>
    <w:rsid w:val="0044554B"/>
    <w:rsid w:val="00446B4E"/>
    <w:rsid w:val="00447281"/>
    <w:rsid w:val="00450D8F"/>
    <w:rsid w:val="004513E4"/>
    <w:rsid w:val="00456137"/>
    <w:rsid w:val="00460CCA"/>
    <w:rsid w:val="0046244A"/>
    <w:rsid w:val="0046551C"/>
    <w:rsid w:val="00466AF9"/>
    <w:rsid w:val="00467B33"/>
    <w:rsid w:val="00470207"/>
    <w:rsid w:val="00470CAA"/>
    <w:rsid w:val="0047191F"/>
    <w:rsid w:val="00473FCF"/>
    <w:rsid w:val="004757EE"/>
    <w:rsid w:val="00475C76"/>
    <w:rsid w:val="00475F65"/>
    <w:rsid w:val="00476E60"/>
    <w:rsid w:val="0048273B"/>
    <w:rsid w:val="004845D8"/>
    <w:rsid w:val="004864D8"/>
    <w:rsid w:val="00490C44"/>
    <w:rsid w:val="004A10B0"/>
    <w:rsid w:val="004A2AED"/>
    <w:rsid w:val="004A478B"/>
    <w:rsid w:val="004A4969"/>
    <w:rsid w:val="004A76CD"/>
    <w:rsid w:val="004B072E"/>
    <w:rsid w:val="004B1446"/>
    <w:rsid w:val="004B3DB9"/>
    <w:rsid w:val="004B4239"/>
    <w:rsid w:val="004B5C15"/>
    <w:rsid w:val="004B6C5E"/>
    <w:rsid w:val="004B7236"/>
    <w:rsid w:val="004C2B19"/>
    <w:rsid w:val="004C4F7F"/>
    <w:rsid w:val="004C60A5"/>
    <w:rsid w:val="004D15E9"/>
    <w:rsid w:val="004D1F9C"/>
    <w:rsid w:val="004D634A"/>
    <w:rsid w:val="004D7569"/>
    <w:rsid w:val="004D76D6"/>
    <w:rsid w:val="004D7902"/>
    <w:rsid w:val="004D7E00"/>
    <w:rsid w:val="004E2047"/>
    <w:rsid w:val="004E2A83"/>
    <w:rsid w:val="004E384C"/>
    <w:rsid w:val="004E41D2"/>
    <w:rsid w:val="004E68FB"/>
    <w:rsid w:val="004F0888"/>
    <w:rsid w:val="004F08FB"/>
    <w:rsid w:val="004F489C"/>
    <w:rsid w:val="004F640E"/>
    <w:rsid w:val="004F654D"/>
    <w:rsid w:val="005038D7"/>
    <w:rsid w:val="00503CF1"/>
    <w:rsid w:val="00506051"/>
    <w:rsid w:val="00506ADD"/>
    <w:rsid w:val="005074B3"/>
    <w:rsid w:val="005101AD"/>
    <w:rsid w:val="00511DB6"/>
    <w:rsid w:val="00517035"/>
    <w:rsid w:val="00517D2A"/>
    <w:rsid w:val="00526215"/>
    <w:rsid w:val="00527614"/>
    <w:rsid w:val="0053038B"/>
    <w:rsid w:val="00530E21"/>
    <w:rsid w:val="00533140"/>
    <w:rsid w:val="005337FD"/>
    <w:rsid w:val="00535831"/>
    <w:rsid w:val="00536CF6"/>
    <w:rsid w:val="00543A7B"/>
    <w:rsid w:val="0054407C"/>
    <w:rsid w:val="005458B4"/>
    <w:rsid w:val="00546C38"/>
    <w:rsid w:val="00551EEE"/>
    <w:rsid w:val="00552576"/>
    <w:rsid w:val="00556829"/>
    <w:rsid w:val="00557A4A"/>
    <w:rsid w:val="0056072D"/>
    <w:rsid w:val="00561198"/>
    <w:rsid w:val="005622B5"/>
    <w:rsid w:val="00562766"/>
    <w:rsid w:val="00562FA9"/>
    <w:rsid w:val="00564ED7"/>
    <w:rsid w:val="00566C20"/>
    <w:rsid w:val="00567A0E"/>
    <w:rsid w:val="00570E1E"/>
    <w:rsid w:val="0057223A"/>
    <w:rsid w:val="00575E09"/>
    <w:rsid w:val="00577EC4"/>
    <w:rsid w:val="00580A17"/>
    <w:rsid w:val="005823DD"/>
    <w:rsid w:val="00583A35"/>
    <w:rsid w:val="00584C2B"/>
    <w:rsid w:val="00585C0A"/>
    <w:rsid w:val="00590411"/>
    <w:rsid w:val="005907FA"/>
    <w:rsid w:val="00592A73"/>
    <w:rsid w:val="00594A4A"/>
    <w:rsid w:val="005961E4"/>
    <w:rsid w:val="005968B3"/>
    <w:rsid w:val="005B4AC4"/>
    <w:rsid w:val="005B4EB9"/>
    <w:rsid w:val="005B6E45"/>
    <w:rsid w:val="005B767F"/>
    <w:rsid w:val="005B7F9A"/>
    <w:rsid w:val="005C05B2"/>
    <w:rsid w:val="005C10C3"/>
    <w:rsid w:val="005C23E5"/>
    <w:rsid w:val="005C2732"/>
    <w:rsid w:val="005C549E"/>
    <w:rsid w:val="005C5F57"/>
    <w:rsid w:val="005D0BD4"/>
    <w:rsid w:val="005D1692"/>
    <w:rsid w:val="005D232A"/>
    <w:rsid w:val="005D6478"/>
    <w:rsid w:val="005D7246"/>
    <w:rsid w:val="005D78A3"/>
    <w:rsid w:val="005E0BDB"/>
    <w:rsid w:val="005E10E3"/>
    <w:rsid w:val="005E6E0A"/>
    <w:rsid w:val="005E7515"/>
    <w:rsid w:val="005F0572"/>
    <w:rsid w:val="005F1409"/>
    <w:rsid w:val="005F1775"/>
    <w:rsid w:val="005F18CA"/>
    <w:rsid w:val="005F1C9F"/>
    <w:rsid w:val="005F284F"/>
    <w:rsid w:val="005F30A7"/>
    <w:rsid w:val="005F7C15"/>
    <w:rsid w:val="005F7FCB"/>
    <w:rsid w:val="00601912"/>
    <w:rsid w:val="00602090"/>
    <w:rsid w:val="006020B0"/>
    <w:rsid w:val="00604A53"/>
    <w:rsid w:val="00606B06"/>
    <w:rsid w:val="00610603"/>
    <w:rsid w:val="006140B1"/>
    <w:rsid w:val="00614651"/>
    <w:rsid w:val="00623827"/>
    <w:rsid w:val="00623E0A"/>
    <w:rsid w:val="006277B8"/>
    <w:rsid w:val="0063005F"/>
    <w:rsid w:val="006304FE"/>
    <w:rsid w:val="00630912"/>
    <w:rsid w:val="00634FF1"/>
    <w:rsid w:val="00636A67"/>
    <w:rsid w:val="006402BA"/>
    <w:rsid w:val="006405EA"/>
    <w:rsid w:val="006409B3"/>
    <w:rsid w:val="006429CE"/>
    <w:rsid w:val="00642E93"/>
    <w:rsid w:val="00643D3C"/>
    <w:rsid w:val="00644BB6"/>
    <w:rsid w:val="00644E04"/>
    <w:rsid w:val="00645143"/>
    <w:rsid w:val="006459FA"/>
    <w:rsid w:val="00646DAA"/>
    <w:rsid w:val="0064763B"/>
    <w:rsid w:val="0065094A"/>
    <w:rsid w:val="00654CC9"/>
    <w:rsid w:val="006611DB"/>
    <w:rsid w:val="00661310"/>
    <w:rsid w:val="0066218E"/>
    <w:rsid w:val="00662431"/>
    <w:rsid w:val="00663373"/>
    <w:rsid w:val="00665950"/>
    <w:rsid w:val="00666E6D"/>
    <w:rsid w:val="006672AF"/>
    <w:rsid w:val="00667829"/>
    <w:rsid w:val="0067131F"/>
    <w:rsid w:val="006717E1"/>
    <w:rsid w:val="006723A2"/>
    <w:rsid w:val="00673CD6"/>
    <w:rsid w:val="006810AC"/>
    <w:rsid w:val="00681143"/>
    <w:rsid w:val="0068665B"/>
    <w:rsid w:val="00686ACE"/>
    <w:rsid w:val="006915B5"/>
    <w:rsid w:val="00691661"/>
    <w:rsid w:val="006919A4"/>
    <w:rsid w:val="00692E07"/>
    <w:rsid w:val="00693131"/>
    <w:rsid w:val="006934DD"/>
    <w:rsid w:val="00695DDA"/>
    <w:rsid w:val="00695F78"/>
    <w:rsid w:val="00696969"/>
    <w:rsid w:val="00697D21"/>
    <w:rsid w:val="006A1ACB"/>
    <w:rsid w:val="006A3677"/>
    <w:rsid w:val="006B1FCC"/>
    <w:rsid w:val="006B28D2"/>
    <w:rsid w:val="006B5E96"/>
    <w:rsid w:val="006B7B37"/>
    <w:rsid w:val="006C057D"/>
    <w:rsid w:val="006C1D66"/>
    <w:rsid w:val="006C254F"/>
    <w:rsid w:val="006C53E3"/>
    <w:rsid w:val="006C719C"/>
    <w:rsid w:val="006C7E2D"/>
    <w:rsid w:val="006D0DC7"/>
    <w:rsid w:val="006D11A3"/>
    <w:rsid w:val="006D186E"/>
    <w:rsid w:val="006D1B3E"/>
    <w:rsid w:val="006D2216"/>
    <w:rsid w:val="006D3EAF"/>
    <w:rsid w:val="006D5324"/>
    <w:rsid w:val="006D5664"/>
    <w:rsid w:val="006D5EF9"/>
    <w:rsid w:val="006D6C5A"/>
    <w:rsid w:val="006D7F1E"/>
    <w:rsid w:val="006E0708"/>
    <w:rsid w:val="006E345B"/>
    <w:rsid w:val="006E7D99"/>
    <w:rsid w:val="006F0353"/>
    <w:rsid w:val="006F0B2F"/>
    <w:rsid w:val="006F1FF2"/>
    <w:rsid w:val="006F548F"/>
    <w:rsid w:val="007013E0"/>
    <w:rsid w:val="00702693"/>
    <w:rsid w:val="0070423E"/>
    <w:rsid w:val="00704E82"/>
    <w:rsid w:val="00704FB0"/>
    <w:rsid w:val="00707712"/>
    <w:rsid w:val="007117D3"/>
    <w:rsid w:val="00711CC4"/>
    <w:rsid w:val="00717169"/>
    <w:rsid w:val="00717899"/>
    <w:rsid w:val="0072279E"/>
    <w:rsid w:val="00722951"/>
    <w:rsid w:val="00725245"/>
    <w:rsid w:val="0072671E"/>
    <w:rsid w:val="00727610"/>
    <w:rsid w:val="00736061"/>
    <w:rsid w:val="007409D7"/>
    <w:rsid w:val="00742370"/>
    <w:rsid w:val="0074277A"/>
    <w:rsid w:val="00742A5A"/>
    <w:rsid w:val="007437FB"/>
    <w:rsid w:val="0074430B"/>
    <w:rsid w:val="00745DE3"/>
    <w:rsid w:val="007500ED"/>
    <w:rsid w:val="007507EB"/>
    <w:rsid w:val="00752BF0"/>
    <w:rsid w:val="00754C54"/>
    <w:rsid w:val="0075783A"/>
    <w:rsid w:val="0075794D"/>
    <w:rsid w:val="00757D40"/>
    <w:rsid w:val="007608E9"/>
    <w:rsid w:val="007637CC"/>
    <w:rsid w:val="00763FC6"/>
    <w:rsid w:val="00765F67"/>
    <w:rsid w:val="00767C9F"/>
    <w:rsid w:val="00770B30"/>
    <w:rsid w:val="007720F0"/>
    <w:rsid w:val="00772576"/>
    <w:rsid w:val="00772ED1"/>
    <w:rsid w:val="00777923"/>
    <w:rsid w:val="00777D87"/>
    <w:rsid w:val="0078076F"/>
    <w:rsid w:val="0078305E"/>
    <w:rsid w:val="007871DA"/>
    <w:rsid w:val="00787806"/>
    <w:rsid w:val="00787CE6"/>
    <w:rsid w:val="00791F90"/>
    <w:rsid w:val="0079400A"/>
    <w:rsid w:val="00795478"/>
    <w:rsid w:val="00795855"/>
    <w:rsid w:val="00795C9E"/>
    <w:rsid w:val="007963A9"/>
    <w:rsid w:val="00797720"/>
    <w:rsid w:val="007A060C"/>
    <w:rsid w:val="007A180B"/>
    <w:rsid w:val="007A3DB7"/>
    <w:rsid w:val="007A47E0"/>
    <w:rsid w:val="007A70BC"/>
    <w:rsid w:val="007A7765"/>
    <w:rsid w:val="007B0CF1"/>
    <w:rsid w:val="007B1F04"/>
    <w:rsid w:val="007B418B"/>
    <w:rsid w:val="007B519B"/>
    <w:rsid w:val="007B56D0"/>
    <w:rsid w:val="007B650E"/>
    <w:rsid w:val="007B702B"/>
    <w:rsid w:val="007C0571"/>
    <w:rsid w:val="007C057D"/>
    <w:rsid w:val="007C1A41"/>
    <w:rsid w:val="007C3F35"/>
    <w:rsid w:val="007C4147"/>
    <w:rsid w:val="007C617A"/>
    <w:rsid w:val="007C681B"/>
    <w:rsid w:val="007C734B"/>
    <w:rsid w:val="007D0453"/>
    <w:rsid w:val="007D105B"/>
    <w:rsid w:val="007D14EF"/>
    <w:rsid w:val="007D218A"/>
    <w:rsid w:val="007D4717"/>
    <w:rsid w:val="007D50B9"/>
    <w:rsid w:val="007E0345"/>
    <w:rsid w:val="007E2F79"/>
    <w:rsid w:val="007E5300"/>
    <w:rsid w:val="007F227F"/>
    <w:rsid w:val="007F29D3"/>
    <w:rsid w:val="007F4FB7"/>
    <w:rsid w:val="007F5250"/>
    <w:rsid w:val="007F5288"/>
    <w:rsid w:val="00801AC5"/>
    <w:rsid w:val="008025D5"/>
    <w:rsid w:val="00803544"/>
    <w:rsid w:val="00803A44"/>
    <w:rsid w:val="008043F7"/>
    <w:rsid w:val="00810187"/>
    <w:rsid w:val="00811148"/>
    <w:rsid w:val="00816151"/>
    <w:rsid w:val="008174FF"/>
    <w:rsid w:val="00817567"/>
    <w:rsid w:val="00820014"/>
    <w:rsid w:val="00820903"/>
    <w:rsid w:val="0082218A"/>
    <w:rsid w:val="0082451C"/>
    <w:rsid w:val="00824CC1"/>
    <w:rsid w:val="00832714"/>
    <w:rsid w:val="00832BFD"/>
    <w:rsid w:val="0083344C"/>
    <w:rsid w:val="00833D41"/>
    <w:rsid w:val="0083529E"/>
    <w:rsid w:val="00837CC0"/>
    <w:rsid w:val="0084020A"/>
    <w:rsid w:val="0084130C"/>
    <w:rsid w:val="00841EA5"/>
    <w:rsid w:val="00843300"/>
    <w:rsid w:val="00844CFC"/>
    <w:rsid w:val="00845D68"/>
    <w:rsid w:val="00846680"/>
    <w:rsid w:val="00847D3D"/>
    <w:rsid w:val="0085063C"/>
    <w:rsid w:val="00851216"/>
    <w:rsid w:val="00851967"/>
    <w:rsid w:val="00851BD1"/>
    <w:rsid w:val="00851DFC"/>
    <w:rsid w:val="0085283D"/>
    <w:rsid w:val="008555A9"/>
    <w:rsid w:val="00860E27"/>
    <w:rsid w:val="008615BC"/>
    <w:rsid w:val="0086206F"/>
    <w:rsid w:val="0086209D"/>
    <w:rsid w:val="00866616"/>
    <w:rsid w:val="0087038B"/>
    <w:rsid w:val="008709B4"/>
    <w:rsid w:val="00871CD9"/>
    <w:rsid w:val="00872417"/>
    <w:rsid w:val="0087270E"/>
    <w:rsid w:val="00873A76"/>
    <w:rsid w:val="00873DAA"/>
    <w:rsid w:val="00876072"/>
    <w:rsid w:val="00876AB3"/>
    <w:rsid w:val="008779B1"/>
    <w:rsid w:val="00877FBE"/>
    <w:rsid w:val="00880DAA"/>
    <w:rsid w:val="00881080"/>
    <w:rsid w:val="00881D36"/>
    <w:rsid w:val="008830C4"/>
    <w:rsid w:val="00883BDF"/>
    <w:rsid w:val="008844E1"/>
    <w:rsid w:val="00884A1B"/>
    <w:rsid w:val="0088700A"/>
    <w:rsid w:val="008871A9"/>
    <w:rsid w:val="008925AD"/>
    <w:rsid w:val="00892BCF"/>
    <w:rsid w:val="00895442"/>
    <w:rsid w:val="00896A40"/>
    <w:rsid w:val="00896D34"/>
    <w:rsid w:val="008975E1"/>
    <w:rsid w:val="00897CD9"/>
    <w:rsid w:val="008A16AC"/>
    <w:rsid w:val="008A5277"/>
    <w:rsid w:val="008A6500"/>
    <w:rsid w:val="008B074F"/>
    <w:rsid w:val="008B285B"/>
    <w:rsid w:val="008B5BEF"/>
    <w:rsid w:val="008C4147"/>
    <w:rsid w:val="008C6B2E"/>
    <w:rsid w:val="008C7A9A"/>
    <w:rsid w:val="008D06B9"/>
    <w:rsid w:val="008D1C11"/>
    <w:rsid w:val="008D52AB"/>
    <w:rsid w:val="008D563C"/>
    <w:rsid w:val="008D5940"/>
    <w:rsid w:val="008D6B5A"/>
    <w:rsid w:val="008E1BAF"/>
    <w:rsid w:val="008E3087"/>
    <w:rsid w:val="008E49C6"/>
    <w:rsid w:val="008F0665"/>
    <w:rsid w:val="008F2E8A"/>
    <w:rsid w:val="008F3563"/>
    <w:rsid w:val="008F52E3"/>
    <w:rsid w:val="00902AC7"/>
    <w:rsid w:val="00903289"/>
    <w:rsid w:val="009067EC"/>
    <w:rsid w:val="0090791A"/>
    <w:rsid w:val="009110A6"/>
    <w:rsid w:val="0091178D"/>
    <w:rsid w:val="00911FA3"/>
    <w:rsid w:val="00911FAF"/>
    <w:rsid w:val="009152CD"/>
    <w:rsid w:val="00917A3B"/>
    <w:rsid w:val="00920A2C"/>
    <w:rsid w:val="00920F91"/>
    <w:rsid w:val="00922F20"/>
    <w:rsid w:val="0092458A"/>
    <w:rsid w:val="0092509E"/>
    <w:rsid w:val="00925339"/>
    <w:rsid w:val="009253DF"/>
    <w:rsid w:val="00925EBF"/>
    <w:rsid w:val="00926EA8"/>
    <w:rsid w:val="00933AFA"/>
    <w:rsid w:val="00934358"/>
    <w:rsid w:val="0093447A"/>
    <w:rsid w:val="009349E8"/>
    <w:rsid w:val="009361BE"/>
    <w:rsid w:val="0094014E"/>
    <w:rsid w:val="00941202"/>
    <w:rsid w:val="00942F14"/>
    <w:rsid w:val="00942F30"/>
    <w:rsid w:val="009457A1"/>
    <w:rsid w:val="00946A06"/>
    <w:rsid w:val="00946FDD"/>
    <w:rsid w:val="00947167"/>
    <w:rsid w:val="00951566"/>
    <w:rsid w:val="00952C11"/>
    <w:rsid w:val="00952CBE"/>
    <w:rsid w:val="00953D58"/>
    <w:rsid w:val="00953EBF"/>
    <w:rsid w:val="0095432E"/>
    <w:rsid w:val="00957ABB"/>
    <w:rsid w:val="00960354"/>
    <w:rsid w:val="0096294F"/>
    <w:rsid w:val="0096629C"/>
    <w:rsid w:val="009665B5"/>
    <w:rsid w:val="009666CD"/>
    <w:rsid w:val="00967E6C"/>
    <w:rsid w:val="00970B9A"/>
    <w:rsid w:val="00972379"/>
    <w:rsid w:val="00973873"/>
    <w:rsid w:val="00977B34"/>
    <w:rsid w:val="0098192A"/>
    <w:rsid w:val="00983360"/>
    <w:rsid w:val="009833F4"/>
    <w:rsid w:val="00985C4D"/>
    <w:rsid w:val="00987985"/>
    <w:rsid w:val="009918C6"/>
    <w:rsid w:val="009950A0"/>
    <w:rsid w:val="00996A0E"/>
    <w:rsid w:val="00997ADA"/>
    <w:rsid w:val="009A46CD"/>
    <w:rsid w:val="009A47B1"/>
    <w:rsid w:val="009A6FAF"/>
    <w:rsid w:val="009B3C00"/>
    <w:rsid w:val="009B4032"/>
    <w:rsid w:val="009B48BF"/>
    <w:rsid w:val="009B577D"/>
    <w:rsid w:val="009B674D"/>
    <w:rsid w:val="009C3F7A"/>
    <w:rsid w:val="009C47A8"/>
    <w:rsid w:val="009C4992"/>
    <w:rsid w:val="009C7D4A"/>
    <w:rsid w:val="009D4E51"/>
    <w:rsid w:val="009D53AB"/>
    <w:rsid w:val="009D5BE1"/>
    <w:rsid w:val="009E185D"/>
    <w:rsid w:val="009E5DB5"/>
    <w:rsid w:val="009F0C4A"/>
    <w:rsid w:val="009F0C6C"/>
    <w:rsid w:val="009F2B66"/>
    <w:rsid w:val="009F3381"/>
    <w:rsid w:val="009F42DD"/>
    <w:rsid w:val="009F4957"/>
    <w:rsid w:val="009F5A63"/>
    <w:rsid w:val="009F6683"/>
    <w:rsid w:val="009F68C9"/>
    <w:rsid w:val="009F6B38"/>
    <w:rsid w:val="00A00089"/>
    <w:rsid w:val="00A023C1"/>
    <w:rsid w:val="00A028CE"/>
    <w:rsid w:val="00A03724"/>
    <w:rsid w:val="00A043FF"/>
    <w:rsid w:val="00A058C0"/>
    <w:rsid w:val="00A0631E"/>
    <w:rsid w:val="00A07755"/>
    <w:rsid w:val="00A079C1"/>
    <w:rsid w:val="00A10C46"/>
    <w:rsid w:val="00A10D9D"/>
    <w:rsid w:val="00A10F6E"/>
    <w:rsid w:val="00A11261"/>
    <w:rsid w:val="00A12922"/>
    <w:rsid w:val="00A13017"/>
    <w:rsid w:val="00A16730"/>
    <w:rsid w:val="00A1729C"/>
    <w:rsid w:val="00A17659"/>
    <w:rsid w:val="00A17B85"/>
    <w:rsid w:val="00A20B3A"/>
    <w:rsid w:val="00A228B8"/>
    <w:rsid w:val="00A23025"/>
    <w:rsid w:val="00A23DAC"/>
    <w:rsid w:val="00A24E00"/>
    <w:rsid w:val="00A2507B"/>
    <w:rsid w:val="00A25A23"/>
    <w:rsid w:val="00A26EDD"/>
    <w:rsid w:val="00A27D6F"/>
    <w:rsid w:val="00A30583"/>
    <w:rsid w:val="00A34627"/>
    <w:rsid w:val="00A3738B"/>
    <w:rsid w:val="00A3797C"/>
    <w:rsid w:val="00A40AE0"/>
    <w:rsid w:val="00A42A1D"/>
    <w:rsid w:val="00A42C76"/>
    <w:rsid w:val="00A43405"/>
    <w:rsid w:val="00A453E2"/>
    <w:rsid w:val="00A54570"/>
    <w:rsid w:val="00A566C7"/>
    <w:rsid w:val="00A56800"/>
    <w:rsid w:val="00A571F1"/>
    <w:rsid w:val="00A61971"/>
    <w:rsid w:val="00A619A9"/>
    <w:rsid w:val="00A63EFE"/>
    <w:rsid w:val="00A6466C"/>
    <w:rsid w:val="00A64B5F"/>
    <w:rsid w:val="00A65CD8"/>
    <w:rsid w:val="00A703D7"/>
    <w:rsid w:val="00A70D03"/>
    <w:rsid w:val="00A71E92"/>
    <w:rsid w:val="00A77CF7"/>
    <w:rsid w:val="00A82F68"/>
    <w:rsid w:val="00A835D7"/>
    <w:rsid w:val="00A91DE1"/>
    <w:rsid w:val="00A920EF"/>
    <w:rsid w:val="00A93A02"/>
    <w:rsid w:val="00A93F2D"/>
    <w:rsid w:val="00A95D2C"/>
    <w:rsid w:val="00A96296"/>
    <w:rsid w:val="00A970DE"/>
    <w:rsid w:val="00AA2A6D"/>
    <w:rsid w:val="00AA2C62"/>
    <w:rsid w:val="00AA52C2"/>
    <w:rsid w:val="00AA555E"/>
    <w:rsid w:val="00AA6DF0"/>
    <w:rsid w:val="00AA753B"/>
    <w:rsid w:val="00AB2D4D"/>
    <w:rsid w:val="00AB4E30"/>
    <w:rsid w:val="00AB7D24"/>
    <w:rsid w:val="00AB7EF3"/>
    <w:rsid w:val="00AC1614"/>
    <w:rsid w:val="00AC1D5F"/>
    <w:rsid w:val="00AC272A"/>
    <w:rsid w:val="00AC321D"/>
    <w:rsid w:val="00AC4036"/>
    <w:rsid w:val="00AC49C2"/>
    <w:rsid w:val="00AD1729"/>
    <w:rsid w:val="00AD2927"/>
    <w:rsid w:val="00AD4940"/>
    <w:rsid w:val="00AD533A"/>
    <w:rsid w:val="00AE15A0"/>
    <w:rsid w:val="00AE19B6"/>
    <w:rsid w:val="00AE5986"/>
    <w:rsid w:val="00AE5C14"/>
    <w:rsid w:val="00AF0A7A"/>
    <w:rsid w:val="00AF0E6E"/>
    <w:rsid w:val="00AF18D6"/>
    <w:rsid w:val="00AF2AD4"/>
    <w:rsid w:val="00AF6430"/>
    <w:rsid w:val="00AF645A"/>
    <w:rsid w:val="00AF7123"/>
    <w:rsid w:val="00B0036A"/>
    <w:rsid w:val="00B0045F"/>
    <w:rsid w:val="00B00E08"/>
    <w:rsid w:val="00B015AE"/>
    <w:rsid w:val="00B03E9B"/>
    <w:rsid w:val="00B0507C"/>
    <w:rsid w:val="00B05C88"/>
    <w:rsid w:val="00B05D57"/>
    <w:rsid w:val="00B077B8"/>
    <w:rsid w:val="00B10BA7"/>
    <w:rsid w:val="00B10BDF"/>
    <w:rsid w:val="00B12877"/>
    <w:rsid w:val="00B144A7"/>
    <w:rsid w:val="00B15DB9"/>
    <w:rsid w:val="00B168D3"/>
    <w:rsid w:val="00B218EC"/>
    <w:rsid w:val="00B21F7E"/>
    <w:rsid w:val="00B220D9"/>
    <w:rsid w:val="00B233C5"/>
    <w:rsid w:val="00B25597"/>
    <w:rsid w:val="00B25EFA"/>
    <w:rsid w:val="00B30757"/>
    <w:rsid w:val="00B3324C"/>
    <w:rsid w:val="00B33721"/>
    <w:rsid w:val="00B348B5"/>
    <w:rsid w:val="00B37A75"/>
    <w:rsid w:val="00B40790"/>
    <w:rsid w:val="00B40BC5"/>
    <w:rsid w:val="00B43997"/>
    <w:rsid w:val="00B4572D"/>
    <w:rsid w:val="00B4651B"/>
    <w:rsid w:val="00B46F19"/>
    <w:rsid w:val="00B5296B"/>
    <w:rsid w:val="00B55895"/>
    <w:rsid w:val="00B57FDC"/>
    <w:rsid w:val="00B61B49"/>
    <w:rsid w:val="00B6360D"/>
    <w:rsid w:val="00B636D7"/>
    <w:rsid w:val="00B64B08"/>
    <w:rsid w:val="00B65437"/>
    <w:rsid w:val="00B65D68"/>
    <w:rsid w:val="00B82BED"/>
    <w:rsid w:val="00B833BD"/>
    <w:rsid w:val="00B86D1C"/>
    <w:rsid w:val="00B86D25"/>
    <w:rsid w:val="00B91AF2"/>
    <w:rsid w:val="00B92F5B"/>
    <w:rsid w:val="00B9356D"/>
    <w:rsid w:val="00B936FD"/>
    <w:rsid w:val="00B97A3C"/>
    <w:rsid w:val="00BA0E6D"/>
    <w:rsid w:val="00BA0E7E"/>
    <w:rsid w:val="00BA35D9"/>
    <w:rsid w:val="00BA4380"/>
    <w:rsid w:val="00BA4F76"/>
    <w:rsid w:val="00BA5617"/>
    <w:rsid w:val="00BA778B"/>
    <w:rsid w:val="00BA7BD8"/>
    <w:rsid w:val="00BB21FD"/>
    <w:rsid w:val="00BB26CC"/>
    <w:rsid w:val="00BB2D1D"/>
    <w:rsid w:val="00BB6E7D"/>
    <w:rsid w:val="00BB73B9"/>
    <w:rsid w:val="00BB754D"/>
    <w:rsid w:val="00BB7D74"/>
    <w:rsid w:val="00BC197B"/>
    <w:rsid w:val="00BC3880"/>
    <w:rsid w:val="00BC62D1"/>
    <w:rsid w:val="00BC7812"/>
    <w:rsid w:val="00BC7D1A"/>
    <w:rsid w:val="00BD231A"/>
    <w:rsid w:val="00BD425A"/>
    <w:rsid w:val="00BD45B5"/>
    <w:rsid w:val="00BD6B09"/>
    <w:rsid w:val="00BE0941"/>
    <w:rsid w:val="00BE2647"/>
    <w:rsid w:val="00BE28B7"/>
    <w:rsid w:val="00BE2995"/>
    <w:rsid w:val="00BE4B0B"/>
    <w:rsid w:val="00BE57A0"/>
    <w:rsid w:val="00BE5CDB"/>
    <w:rsid w:val="00BE67F1"/>
    <w:rsid w:val="00BF173B"/>
    <w:rsid w:val="00BF23F6"/>
    <w:rsid w:val="00BF2C73"/>
    <w:rsid w:val="00BF4631"/>
    <w:rsid w:val="00BF6A0A"/>
    <w:rsid w:val="00BF7E96"/>
    <w:rsid w:val="00C02189"/>
    <w:rsid w:val="00C04858"/>
    <w:rsid w:val="00C04CCA"/>
    <w:rsid w:val="00C0777A"/>
    <w:rsid w:val="00C111DB"/>
    <w:rsid w:val="00C11EA9"/>
    <w:rsid w:val="00C12732"/>
    <w:rsid w:val="00C13247"/>
    <w:rsid w:val="00C20E8C"/>
    <w:rsid w:val="00C20EAF"/>
    <w:rsid w:val="00C21D96"/>
    <w:rsid w:val="00C223F4"/>
    <w:rsid w:val="00C227E5"/>
    <w:rsid w:val="00C2312C"/>
    <w:rsid w:val="00C239BC"/>
    <w:rsid w:val="00C2466C"/>
    <w:rsid w:val="00C24C88"/>
    <w:rsid w:val="00C25AA1"/>
    <w:rsid w:val="00C26A3A"/>
    <w:rsid w:val="00C31C26"/>
    <w:rsid w:val="00C44C4F"/>
    <w:rsid w:val="00C5089F"/>
    <w:rsid w:val="00C52461"/>
    <w:rsid w:val="00C57AEE"/>
    <w:rsid w:val="00C6000A"/>
    <w:rsid w:val="00C619E4"/>
    <w:rsid w:val="00C63F0A"/>
    <w:rsid w:val="00C667F4"/>
    <w:rsid w:val="00C70283"/>
    <w:rsid w:val="00C708F2"/>
    <w:rsid w:val="00C72E41"/>
    <w:rsid w:val="00C730B9"/>
    <w:rsid w:val="00C74DB0"/>
    <w:rsid w:val="00C760F6"/>
    <w:rsid w:val="00C8091A"/>
    <w:rsid w:val="00C81DA3"/>
    <w:rsid w:val="00C82256"/>
    <w:rsid w:val="00C852BA"/>
    <w:rsid w:val="00C85E83"/>
    <w:rsid w:val="00C86955"/>
    <w:rsid w:val="00C9172F"/>
    <w:rsid w:val="00C93C50"/>
    <w:rsid w:val="00C95D69"/>
    <w:rsid w:val="00CA06F1"/>
    <w:rsid w:val="00CA0C6D"/>
    <w:rsid w:val="00CA0F34"/>
    <w:rsid w:val="00CA2DC5"/>
    <w:rsid w:val="00CA38FB"/>
    <w:rsid w:val="00CA4BFF"/>
    <w:rsid w:val="00CB02AA"/>
    <w:rsid w:val="00CB078A"/>
    <w:rsid w:val="00CB124F"/>
    <w:rsid w:val="00CB163A"/>
    <w:rsid w:val="00CB24B1"/>
    <w:rsid w:val="00CB2FD0"/>
    <w:rsid w:val="00CB4961"/>
    <w:rsid w:val="00CC1509"/>
    <w:rsid w:val="00CC4AD3"/>
    <w:rsid w:val="00CC5AC1"/>
    <w:rsid w:val="00CC76BA"/>
    <w:rsid w:val="00CC77B8"/>
    <w:rsid w:val="00CC7A3B"/>
    <w:rsid w:val="00CD380A"/>
    <w:rsid w:val="00CD3B2A"/>
    <w:rsid w:val="00CD3FC7"/>
    <w:rsid w:val="00CD4FC4"/>
    <w:rsid w:val="00CD5A66"/>
    <w:rsid w:val="00CD794B"/>
    <w:rsid w:val="00CE3C3D"/>
    <w:rsid w:val="00CF0558"/>
    <w:rsid w:val="00CF0A0B"/>
    <w:rsid w:val="00CF146A"/>
    <w:rsid w:val="00CF501C"/>
    <w:rsid w:val="00CF5084"/>
    <w:rsid w:val="00CF50C7"/>
    <w:rsid w:val="00CF5578"/>
    <w:rsid w:val="00CF5E06"/>
    <w:rsid w:val="00CF6280"/>
    <w:rsid w:val="00CF6CD2"/>
    <w:rsid w:val="00D0055A"/>
    <w:rsid w:val="00D0241D"/>
    <w:rsid w:val="00D02C1A"/>
    <w:rsid w:val="00D03869"/>
    <w:rsid w:val="00D0648A"/>
    <w:rsid w:val="00D105CE"/>
    <w:rsid w:val="00D12652"/>
    <w:rsid w:val="00D12B89"/>
    <w:rsid w:val="00D2131C"/>
    <w:rsid w:val="00D21EAE"/>
    <w:rsid w:val="00D22811"/>
    <w:rsid w:val="00D23445"/>
    <w:rsid w:val="00D238C8"/>
    <w:rsid w:val="00D248C7"/>
    <w:rsid w:val="00D259A3"/>
    <w:rsid w:val="00D25C87"/>
    <w:rsid w:val="00D26E1F"/>
    <w:rsid w:val="00D30902"/>
    <w:rsid w:val="00D32750"/>
    <w:rsid w:val="00D32F2B"/>
    <w:rsid w:val="00D362EC"/>
    <w:rsid w:val="00D42715"/>
    <w:rsid w:val="00D42D4A"/>
    <w:rsid w:val="00D42F04"/>
    <w:rsid w:val="00D433CB"/>
    <w:rsid w:val="00D47BF6"/>
    <w:rsid w:val="00D512C7"/>
    <w:rsid w:val="00D52BD0"/>
    <w:rsid w:val="00D56405"/>
    <w:rsid w:val="00D61566"/>
    <w:rsid w:val="00D6163E"/>
    <w:rsid w:val="00D62D36"/>
    <w:rsid w:val="00D63F30"/>
    <w:rsid w:val="00D64517"/>
    <w:rsid w:val="00D64E6A"/>
    <w:rsid w:val="00D673DC"/>
    <w:rsid w:val="00D678D8"/>
    <w:rsid w:val="00D67A5A"/>
    <w:rsid w:val="00D67BD9"/>
    <w:rsid w:val="00D70CB2"/>
    <w:rsid w:val="00D716C9"/>
    <w:rsid w:val="00D74BD9"/>
    <w:rsid w:val="00D763DA"/>
    <w:rsid w:val="00D76F1D"/>
    <w:rsid w:val="00D76FD3"/>
    <w:rsid w:val="00D77B38"/>
    <w:rsid w:val="00D807F8"/>
    <w:rsid w:val="00D83A2A"/>
    <w:rsid w:val="00D83F39"/>
    <w:rsid w:val="00D85794"/>
    <w:rsid w:val="00D8588D"/>
    <w:rsid w:val="00D8589F"/>
    <w:rsid w:val="00D86991"/>
    <w:rsid w:val="00D9110B"/>
    <w:rsid w:val="00D91901"/>
    <w:rsid w:val="00D92092"/>
    <w:rsid w:val="00D93EB1"/>
    <w:rsid w:val="00D94AAD"/>
    <w:rsid w:val="00D94CE9"/>
    <w:rsid w:val="00D95C6F"/>
    <w:rsid w:val="00D95D03"/>
    <w:rsid w:val="00D966EC"/>
    <w:rsid w:val="00D96C21"/>
    <w:rsid w:val="00DA0760"/>
    <w:rsid w:val="00DA0836"/>
    <w:rsid w:val="00DA0968"/>
    <w:rsid w:val="00DA0E31"/>
    <w:rsid w:val="00DA2B9E"/>
    <w:rsid w:val="00DA3205"/>
    <w:rsid w:val="00DA52CA"/>
    <w:rsid w:val="00DA5D1D"/>
    <w:rsid w:val="00DA7781"/>
    <w:rsid w:val="00DB4334"/>
    <w:rsid w:val="00DB4FCC"/>
    <w:rsid w:val="00DB6B84"/>
    <w:rsid w:val="00DB7DA1"/>
    <w:rsid w:val="00DC379E"/>
    <w:rsid w:val="00DC77A4"/>
    <w:rsid w:val="00DD27C8"/>
    <w:rsid w:val="00DD350D"/>
    <w:rsid w:val="00DD35A3"/>
    <w:rsid w:val="00DD568B"/>
    <w:rsid w:val="00DD6302"/>
    <w:rsid w:val="00DD648A"/>
    <w:rsid w:val="00DD6D41"/>
    <w:rsid w:val="00DD7402"/>
    <w:rsid w:val="00DD787B"/>
    <w:rsid w:val="00DD7E8C"/>
    <w:rsid w:val="00DE2DF9"/>
    <w:rsid w:val="00DE3ED0"/>
    <w:rsid w:val="00DE6EF6"/>
    <w:rsid w:val="00DE748C"/>
    <w:rsid w:val="00DF18C3"/>
    <w:rsid w:val="00DF193D"/>
    <w:rsid w:val="00DF1D6A"/>
    <w:rsid w:val="00DF2DDA"/>
    <w:rsid w:val="00DF3186"/>
    <w:rsid w:val="00DF6EE7"/>
    <w:rsid w:val="00E01EA2"/>
    <w:rsid w:val="00E01FCC"/>
    <w:rsid w:val="00E04929"/>
    <w:rsid w:val="00E064B5"/>
    <w:rsid w:val="00E07789"/>
    <w:rsid w:val="00E1082B"/>
    <w:rsid w:val="00E11C2A"/>
    <w:rsid w:val="00E1229E"/>
    <w:rsid w:val="00E13BDD"/>
    <w:rsid w:val="00E15313"/>
    <w:rsid w:val="00E15F82"/>
    <w:rsid w:val="00E2483B"/>
    <w:rsid w:val="00E27799"/>
    <w:rsid w:val="00E3091F"/>
    <w:rsid w:val="00E318E5"/>
    <w:rsid w:val="00E32324"/>
    <w:rsid w:val="00E33539"/>
    <w:rsid w:val="00E36D29"/>
    <w:rsid w:val="00E36F29"/>
    <w:rsid w:val="00E42329"/>
    <w:rsid w:val="00E44663"/>
    <w:rsid w:val="00E44874"/>
    <w:rsid w:val="00E47132"/>
    <w:rsid w:val="00E47D77"/>
    <w:rsid w:val="00E5088A"/>
    <w:rsid w:val="00E50B03"/>
    <w:rsid w:val="00E50C86"/>
    <w:rsid w:val="00E515F0"/>
    <w:rsid w:val="00E51ADF"/>
    <w:rsid w:val="00E53B0C"/>
    <w:rsid w:val="00E56804"/>
    <w:rsid w:val="00E6047A"/>
    <w:rsid w:val="00E613F9"/>
    <w:rsid w:val="00E61632"/>
    <w:rsid w:val="00E64C25"/>
    <w:rsid w:val="00E65FBD"/>
    <w:rsid w:val="00E7112E"/>
    <w:rsid w:val="00E7131E"/>
    <w:rsid w:val="00E72B42"/>
    <w:rsid w:val="00E72C5B"/>
    <w:rsid w:val="00E74EEB"/>
    <w:rsid w:val="00E7647B"/>
    <w:rsid w:val="00E80180"/>
    <w:rsid w:val="00E80A1E"/>
    <w:rsid w:val="00E81492"/>
    <w:rsid w:val="00E84DC8"/>
    <w:rsid w:val="00E8573E"/>
    <w:rsid w:val="00E86286"/>
    <w:rsid w:val="00E871C6"/>
    <w:rsid w:val="00E87A6B"/>
    <w:rsid w:val="00E90199"/>
    <w:rsid w:val="00E90BBE"/>
    <w:rsid w:val="00E91CAA"/>
    <w:rsid w:val="00E9341F"/>
    <w:rsid w:val="00E94981"/>
    <w:rsid w:val="00E95B43"/>
    <w:rsid w:val="00E95F9A"/>
    <w:rsid w:val="00E9751A"/>
    <w:rsid w:val="00E97BF3"/>
    <w:rsid w:val="00E97D88"/>
    <w:rsid w:val="00E97E0C"/>
    <w:rsid w:val="00E97F86"/>
    <w:rsid w:val="00EA1D78"/>
    <w:rsid w:val="00EA419C"/>
    <w:rsid w:val="00EA455B"/>
    <w:rsid w:val="00EA5A28"/>
    <w:rsid w:val="00EB1A2F"/>
    <w:rsid w:val="00EB1FC2"/>
    <w:rsid w:val="00EB5F51"/>
    <w:rsid w:val="00EC020D"/>
    <w:rsid w:val="00EC0A6F"/>
    <w:rsid w:val="00EC356C"/>
    <w:rsid w:val="00EC4251"/>
    <w:rsid w:val="00EC5D8A"/>
    <w:rsid w:val="00EC732A"/>
    <w:rsid w:val="00ED11CD"/>
    <w:rsid w:val="00ED3C2B"/>
    <w:rsid w:val="00ED3D04"/>
    <w:rsid w:val="00ED639A"/>
    <w:rsid w:val="00EE1345"/>
    <w:rsid w:val="00EE25C7"/>
    <w:rsid w:val="00EE2A2E"/>
    <w:rsid w:val="00EE2B9A"/>
    <w:rsid w:val="00EE5B32"/>
    <w:rsid w:val="00EF584C"/>
    <w:rsid w:val="00EF5AFE"/>
    <w:rsid w:val="00F012BA"/>
    <w:rsid w:val="00F02009"/>
    <w:rsid w:val="00F03D3A"/>
    <w:rsid w:val="00F05F0A"/>
    <w:rsid w:val="00F101FC"/>
    <w:rsid w:val="00F105E2"/>
    <w:rsid w:val="00F113D7"/>
    <w:rsid w:val="00F1247A"/>
    <w:rsid w:val="00F12FAF"/>
    <w:rsid w:val="00F12FC2"/>
    <w:rsid w:val="00F14DE5"/>
    <w:rsid w:val="00F17378"/>
    <w:rsid w:val="00F20D10"/>
    <w:rsid w:val="00F20F4C"/>
    <w:rsid w:val="00F22D31"/>
    <w:rsid w:val="00F234B6"/>
    <w:rsid w:val="00F24575"/>
    <w:rsid w:val="00F26BE5"/>
    <w:rsid w:val="00F27E67"/>
    <w:rsid w:val="00F3009F"/>
    <w:rsid w:val="00F31276"/>
    <w:rsid w:val="00F33130"/>
    <w:rsid w:val="00F3552F"/>
    <w:rsid w:val="00F35720"/>
    <w:rsid w:val="00F418F7"/>
    <w:rsid w:val="00F42F5B"/>
    <w:rsid w:val="00F457F0"/>
    <w:rsid w:val="00F475D9"/>
    <w:rsid w:val="00F47BB6"/>
    <w:rsid w:val="00F5060F"/>
    <w:rsid w:val="00F54360"/>
    <w:rsid w:val="00F56301"/>
    <w:rsid w:val="00F6164C"/>
    <w:rsid w:val="00F61ED3"/>
    <w:rsid w:val="00F654C4"/>
    <w:rsid w:val="00F66A76"/>
    <w:rsid w:val="00F71BC1"/>
    <w:rsid w:val="00F7259F"/>
    <w:rsid w:val="00F736CC"/>
    <w:rsid w:val="00F739DE"/>
    <w:rsid w:val="00F73F28"/>
    <w:rsid w:val="00F7699E"/>
    <w:rsid w:val="00F84924"/>
    <w:rsid w:val="00F86164"/>
    <w:rsid w:val="00F86FEF"/>
    <w:rsid w:val="00F95CE3"/>
    <w:rsid w:val="00F96819"/>
    <w:rsid w:val="00F969C4"/>
    <w:rsid w:val="00F97000"/>
    <w:rsid w:val="00F97AF9"/>
    <w:rsid w:val="00FA272C"/>
    <w:rsid w:val="00FA4FCA"/>
    <w:rsid w:val="00FA7457"/>
    <w:rsid w:val="00FB2EDD"/>
    <w:rsid w:val="00FB455C"/>
    <w:rsid w:val="00FB4787"/>
    <w:rsid w:val="00FB78CC"/>
    <w:rsid w:val="00FB7989"/>
    <w:rsid w:val="00FC573A"/>
    <w:rsid w:val="00FC610A"/>
    <w:rsid w:val="00FC686F"/>
    <w:rsid w:val="00FD4901"/>
    <w:rsid w:val="00FD574F"/>
    <w:rsid w:val="00FD5ACB"/>
    <w:rsid w:val="00FD60B1"/>
    <w:rsid w:val="00FD6E33"/>
    <w:rsid w:val="00FD7ACF"/>
    <w:rsid w:val="00FE041C"/>
    <w:rsid w:val="00FE047C"/>
    <w:rsid w:val="00FE0AD5"/>
    <w:rsid w:val="00FE10AF"/>
    <w:rsid w:val="00FE1554"/>
    <w:rsid w:val="00FE233F"/>
    <w:rsid w:val="00FE5450"/>
    <w:rsid w:val="00FE7CAB"/>
    <w:rsid w:val="00FF3F64"/>
    <w:rsid w:val="00FF4788"/>
    <w:rsid w:val="00FF507A"/>
    <w:rsid w:val="00FF6191"/>
    <w:rsid w:val="00FF6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5E08A"/>
  <w15:docId w15:val="{6B5ABDBE-7561-40AE-9ED7-CEEC34F0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link w:val="PidipaginaCarattere"/>
    <w:uiPriority w:val="99"/>
    <w:qFormat/>
    <w:pPr>
      <w:tabs>
        <w:tab w:val="center" w:pos="4819"/>
        <w:tab w:val="right" w:pos="9638"/>
      </w:tabs>
    </w:pPr>
    <w:rPr>
      <w:rFonts w:cs="Arial Unicode MS"/>
      <w:color w:val="000000"/>
      <w:sz w:val="24"/>
      <w:szCs w:val="24"/>
      <w:u w:color="000000"/>
    </w:rPr>
  </w:style>
  <w:style w:type="character" w:styleId="Numeropagina">
    <w:name w:val="page numbe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customStyle="1" w:styleId="Default">
    <w:name w:val="Default"/>
    <w:rPr>
      <w:rFonts w:ascii="Calibri" w:hAnsi="Calibri" w:cs="Arial Unicode MS"/>
      <w:color w:val="000000"/>
      <w:sz w:val="24"/>
      <w:szCs w:val="24"/>
      <w:u w:color="000000"/>
    </w:rPr>
  </w:style>
  <w:style w:type="paragraph" w:styleId="Testonormale">
    <w:name w:val="Plain Text"/>
    <w:link w:val="TestonormaleCarattere"/>
    <w:uiPriority w:val="99"/>
    <w:rPr>
      <w:rFonts w:ascii="Calibri" w:hAnsi="Calibri" w:cs="Arial Unicode MS"/>
      <w:color w:val="000000"/>
      <w:sz w:val="22"/>
      <w:szCs w:val="22"/>
      <w:u w:color="000000"/>
    </w:rPr>
  </w:style>
  <w:style w:type="character" w:customStyle="1" w:styleId="Nessuno">
    <w:name w:val="Nessuno"/>
  </w:style>
  <w:style w:type="character" w:customStyle="1" w:styleId="Hyperlink0">
    <w:name w:val="Hyperlink.0"/>
    <w:basedOn w:val="Nessuno"/>
    <w:rPr>
      <w:rFonts w:ascii="Arial" w:eastAsia="Arial" w:hAnsi="Arial" w:cs="Arial"/>
      <w:color w:val="0000FF"/>
      <w:sz w:val="18"/>
      <w:szCs w:val="18"/>
      <w:u w:val="single" w:color="0000FF"/>
      <w14:textOutline w14:w="0" w14:cap="rnd" w14:cmpd="sng" w14:algn="ctr">
        <w14:noFill/>
        <w14:prstDash w14:val="solid"/>
        <w14:bevel/>
      </w14:textOutline>
    </w:rPr>
  </w:style>
  <w:style w:type="paragraph" w:styleId="Testocommento">
    <w:name w:val="annotation text"/>
    <w:basedOn w:val="Normale"/>
    <w:link w:val="TestocommentoCarattere"/>
    <w:rsid w:val="00933AFA"/>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TestocommentoCarattere">
    <w:name w:val="Testo commento Carattere"/>
    <w:basedOn w:val="Carpredefinitoparagrafo"/>
    <w:link w:val="Testocommento"/>
    <w:rsid w:val="00933AFA"/>
    <w:rPr>
      <w:rFonts w:eastAsia="Times New Roman"/>
      <w:bdr w:val="none" w:sz="0" w:space="0" w:color="auto"/>
    </w:rPr>
  </w:style>
  <w:style w:type="table" w:styleId="Grigliatabella">
    <w:name w:val="Table Grid"/>
    <w:basedOn w:val="Tabellanormale"/>
    <w:uiPriority w:val="39"/>
    <w:rsid w:val="00D8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9573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rPr>
  </w:style>
  <w:style w:type="paragraph" w:styleId="Paragrafoelenco">
    <w:name w:val="List Paragraph"/>
    <w:basedOn w:val="Normale"/>
    <w:link w:val="ParagrafoelencoCarattere"/>
    <w:uiPriority w:val="34"/>
    <w:qFormat/>
    <w:rsid w:val="00601912"/>
    <w:pPr>
      <w:ind w:left="720"/>
      <w:contextualSpacing/>
    </w:pPr>
  </w:style>
  <w:style w:type="paragraph" w:styleId="Testofumetto">
    <w:name w:val="Balloon Text"/>
    <w:basedOn w:val="Normale"/>
    <w:link w:val="TestofumettoCarattere"/>
    <w:uiPriority w:val="99"/>
    <w:semiHidden/>
    <w:unhideWhenUsed/>
    <w:rsid w:val="00787C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7CE6"/>
    <w:rPr>
      <w:rFonts w:ascii="Tahoma" w:eastAsia="Times New Roman" w:hAnsi="Tahoma" w:cs="Tahoma"/>
      <w:color w:val="000000"/>
      <w:sz w:val="16"/>
      <w:szCs w:val="16"/>
      <w:u w:color="000000"/>
    </w:rPr>
  </w:style>
  <w:style w:type="character" w:customStyle="1" w:styleId="bumpedfont15">
    <w:name w:val="bumpedfont15"/>
    <w:basedOn w:val="Carpredefinitoparagrafo"/>
    <w:rsid w:val="00470CAA"/>
  </w:style>
  <w:style w:type="character" w:customStyle="1" w:styleId="Menzionenonrisolta1">
    <w:name w:val="Menzione non risolta1"/>
    <w:basedOn w:val="Carpredefinitoparagrafo"/>
    <w:uiPriority w:val="99"/>
    <w:semiHidden/>
    <w:unhideWhenUsed/>
    <w:rsid w:val="00952C11"/>
    <w:rPr>
      <w:color w:val="605E5C"/>
      <w:shd w:val="clear" w:color="auto" w:fill="E1DFDD"/>
    </w:rPr>
  </w:style>
  <w:style w:type="character" w:styleId="Enfasicorsivo">
    <w:name w:val="Emphasis"/>
    <w:basedOn w:val="Carpredefinitoparagrafo"/>
    <w:uiPriority w:val="20"/>
    <w:qFormat/>
    <w:rsid w:val="0030596F"/>
    <w:rPr>
      <w:i/>
      <w:iCs/>
    </w:rPr>
  </w:style>
  <w:style w:type="paragraph" w:styleId="Mappadocumento">
    <w:name w:val="Document Map"/>
    <w:basedOn w:val="Normale"/>
    <w:link w:val="MappadocumentoCarattere"/>
    <w:uiPriority w:val="99"/>
    <w:semiHidden/>
    <w:unhideWhenUsed/>
    <w:rsid w:val="00211173"/>
  </w:style>
  <w:style w:type="character" w:customStyle="1" w:styleId="MappadocumentoCarattere">
    <w:name w:val="Mappa documento Carattere"/>
    <w:basedOn w:val="Carpredefinitoparagrafo"/>
    <w:link w:val="Mappadocumento"/>
    <w:uiPriority w:val="99"/>
    <w:semiHidden/>
    <w:rsid w:val="00211173"/>
    <w:rPr>
      <w:rFonts w:eastAsia="Times New Roman"/>
      <w:color w:val="000000"/>
      <w:sz w:val="24"/>
      <w:szCs w:val="24"/>
      <w:u w:color="000000"/>
    </w:rPr>
  </w:style>
  <w:style w:type="character" w:customStyle="1" w:styleId="Menzionenonrisolta2">
    <w:name w:val="Menzione non risolta2"/>
    <w:basedOn w:val="Carpredefinitoparagrafo"/>
    <w:uiPriority w:val="99"/>
    <w:rsid w:val="001C7A02"/>
    <w:rPr>
      <w:color w:val="605E5C"/>
      <w:shd w:val="clear" w:color="auto" w:fill="E1DFDD"/>
    </w:rPr>
  </w:style>
  <w:style w:type="character" w:customStyle="1" w:styleId="TestonormaleCarattere">
    <w:name w:val="Testo normale Carattere"/>
    <w:basedOn w:val="Carpredefinitoparagrafo"/>
    <w:link w:val="Testonormale"/>
    <w:uiPriority w:val="99"/>
    <w:rsid w:val="00BB73B9"/>
    <w:rPr>
      <w:rFonts w:ascii="Calibri" w:hAnsi="Calibri" w:cs="Arial Unicode MS"/>
      <w:color w:val="000000"/>
      <w:sz w:val="22"/>
      <w:szCs w:val="22"/>
      <w:u w:color="000000"/>
    </w:rPr>
  </w:style>
  <w:style w:type="paragraph" w:styleId="Revisione">
    <w:name w:val="Revision"/>
    <w:hidden/>
    <w:uiPriority w:val="99"/>
    <w:semiHidden/>
    <w:rsid w:val="00DB6B8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paragraph" w:customStyle="1" w:styleId="paragraph">
    <w:name w:val="paragraph"/>
    <w:basedOn w:val="Normale"/>
    <w:rsid w:val="000E40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normaltextrun">
    <w:name w:val="normaltextrun"/>
    <w:basedOn w:val="Carpredefinitoparagrafo"/>
    <w:rsid w:val="000E40A1"/>
  </w:style>
  <w:style w:type="character" w:customStyle="1" w:styleId="eop">
    <w:name w:val="eop"/>
    <w:basedOn w:val="Carpredefinitoparagrafo"/>
    <w:rsid w:val="000E40A1"/>
  </w:style>
  <w:style w:type="character" w:customStyle="1" w:styleId="scxw187072403">
    <w:name w:val="scxw187072403"/>
    <w:basedOn w:val="Carpredefinitoparagrafo"/>
    <w:rsid w:val="000E40A1"/>
  </w:style>
  <w:style w:type="character" w:styleId="Enfasigrassetto">
    <w:name w:val="Strong"/>
    <w:basedOn w:val="Carpredefinitoparagrafo"/>
    <w:uiPriority w:val="22"/>
    <w:qFormat/>
    <w:rsid w:val="009361BE"/>
    <w:rPr>
      <w:b/>
      <w:bCs/>
    </w:rPr>
  </w:style>
  <w:style w:type="character" w:customStyle="1" w:styleId="ParagrafoelencoCarattere">
    <w:name w:val="Paragrafo elenco Carattere"/>
    <w:basedOn w:val="Carpredefinitoparagrafo"/>
    <w:link w:val="Paragrafoelenco"/>
    <w:uiPriority w:val="34"/>
    <w:rsid w:val="00E97BF3"/>
    <w:rPr>
      <w:rFonts w:eastAsia="Times New Roman"/>
      <w:color w:val="000000"/>
      <w:sz w:val="24"/>
      <w:szCs w:val="24"/>
      <w:u w:color="000000"/>
    </w:rPr>
  </w:style>
  <w:style w:type="character" w:customStyle="1" w:styleId="Menzionenonrisolta3">
    <w:name w:val="Menzione non risolta3"/>
    <w:basedOn w:val="Carpredefinitoparagrafo"/>
    <w:uiPriority w:val="99"/>
    <w:semiHidden/>
    <w:unhideWhenUsed/>
    <w:rsid w:val="00E61632"/>
    <w:rPr>
      <w:color w:val="605E5C"/>
      <w:shd w:val="clear" w:color="auto" w:fill="E1DFDD"/>
    </w:rPr>
  </w:style>
  <w:style w:type="character" w:customStyle="1" w:styleId="PidipaginaCarattere">
    <w:name w:val="Piè di pagina Carattere"/>
    <w:basedOn w:val="Carpredefinitoparagrafo"/>
    <w:link w:val="Pidipagina"/>
    <w:uiPriority w:val="99"/>
    <w:rsid w:val="00450D8F"/>
    <w:rPr>
      <w:rFonts w:cs="Arial Unicode MS"/>
      <w:color w:val="000000"/>
      <w:sz w:val="24"/>
      <w:szCs w:val="24"/>
      <w:u w:color="000000"/>
    </w:rPr>
  </w:style>
  <w:style w:type="paragraph" w:styleId="Nessunaspaziatura">
    <w:name w:val="No Spacing"/>
    <w:uiPriority w:val="1"/>
    <w:qFormat/>
    <w:rsid w:val="009032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Rimandocommento">
    <w:name w:val="annotation reference"/>
    <w:basedOn w:val="Carpredefinitoparagrafo"/>
    <w:uiPriority w:val="99"/>
    <w:semiHidden/>
    <w:unhideWhenUsed/>
    <w:rsid w:val="00711CC4"/>
    <w:rPr>
      <w:sz w:val="16"/>
      <w:szCs w:val="16"/>
    </w:rPr>
  </w:style>
  <w:style w:type="paragraph" w:styleId="Soggettocommento">
    <w:name w:val="annotation subject"/>
    <w:basedOn w:val="Testocommento"/>
    <w:next w:val="Testocommento"/>
    <w:link w:val="SoggettocommentoCarattere"/>
    <w:uiPriority w:val="99"/>
    <w:semiHidden/>
    <w:unhideWhenUsed/>
    <w:rsid w:val="00711CC4"/>
    <w:pPr>
      <w:pBdr>
        <w:top w:val="nil"/>
        <w:left w:val="nil"/>
        <w:bottom w:val="nil"/>
        <w:right w:val="nil"/>
        <w:between w:val="nil"/>
        <w:bar w:val="nil"/>
      </w:pBdr>
    </w:pPr>
    <w:rPr>
      <w:b/>
      <w:bCs/>
      <w:color w:val="000000"/>
      <w:bdr w:val="nil"/>
    </w:rPr>
  </w:style>
  <w:style w:type="character" w:customStyle="1" w:styleId="SoggettocommentoCarattere">
    <w:name w:val="Soggetto commento Carattere"/>
    <w:basedOn w:val="TestocommentoCarattere"/>
    <w:link w:val="Soggettocommento"/>
    <w:uiPriority w:val="99"/>
    <w:semiHidden/>
    <w:rsid w:val="00711CC4"/>
    <w:rPr>
      <w:rFonts w:eastAsia="Times New Roman"/>
      <w:b/>
      <w:bCs/>
      <w:color w:val="000000"/>
      <w:u w:color="000000"/>
      <w:bdr w:val="none" w:sz="0" w:space="0" w:color="auto"/>
    </w:rPr>
  </w:style>
  <w:style w:type="character" w:styleId="Menzionenonrisolta">
    <w:name w:val="Unresolved Mention"/>
    <w:basedOn w:val="Carpredefinitoparagrafo"/>
    <w:uiPriority w:val="99"/>
    <w:semiHidden/>
    <w:unhideWhenUsed/>
    <w:rsid w:val="0086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879">
      <w:bodyDiv w:val="1"/>
      <w:marLeft w:val="0"/>
      <w:marRight w:val="0"/>
      <w:marTop w:val="0"/>
      <w:marBottom w:val="0"/>
      <w:divBdr>
        <w:top w:val="none" w:sz="0" w:space="0" w:color="auto"/>
        <w:left w:val="none" w:sz="0" w:space="0" w:color="auto"/>
        <w:bottom w:val="none" w:sz="0" w:space="0" w:color="auto"/>
        <w:right w:val="none" w:sz="0" w:space="0" w:color="auto"/>
      </w:divBdr>
    </w:div>
    <w:div w:id="163085335">
      <w:bodyDiv w:val="1"/>
      <w:marLeft w:val="0"/>
      <w:marRight w:val="0"/>
      <w:marTop w:val="0"/>
      <w:marBottom w:val="0"/>
      <w:divBdr>
        <w:top w:val="none" w:sz="0" w:space="0" w:color="auto"/>
        <w:left w:val="none" w:sz="0" w:space="0" w:color="auto"/>
        <w:bottom w:val="none" w:sz="0" w:space="0" w:color="auto"/>
        <w:right w:val="none" w:sz="0" w:space="0" w:color="auto"/>
      </w:divBdr>
    </w:div>
    <w:div w:id="174805142">
      <w:bodyDiv w:val="1"/>
      <w:marLeft w:val="0"/>
      <w:marRight w:val="0"/>
      <w:marTop w:val="0"/>
      <w:marBottom w:val="0"/>
      <w:divBdr>
        <w:top w:val="none" w:sz="0" w:space="0" w:color="auto"/>
        <w:left w:val="none" w:sz="0" w:space="0" w:color="auto"/>
        <w:bottom w:val="none" w:sz="0" w:space="0" w:color="auto"/>
        <w:right w:val="none" w:sz="0" w:space="0" w:color="auto"/>
      </w:divBdr>
    </w:div>
    <w:div w:id="290020633">
      <w:bodyDiv w:val="1"/>
      <w:marLeft w:val="0"/>
      <w:marRight w:val="0"/>
      <w:marTop w:val="0"/>
      <w:marBottom w:val="0"/>
      <w:divBdr>
        <w:top w:val="none" w:sz="0" w:space="0" w:color="auto"/>
        <w:left w:val="none" w:sz="0" w:space="0" w:color="auto"/>
        <w:bottom w:val="none" w:sz="0" w:space="0" w:color="auto"/>
        <w:right w:val="none" w:sz="0" w:space="0" w:color="auto"/>
      </w:divBdr>
    </w:div>
    <w:div w:id="381563812">
      <w:bodyDiv w:val="1"/>
      <w:marLeft w:val="0"/>
      <w:marRight w:val="0"/>
      <w:marTop w:val="0"/>
      <w:marBottom w:val="0"/>
      <w:divBdr>
        <w:top w:val="none" w:sz="0" w:space="0" w:color="auto"/>
        <w:left w:val="none" w:sz="0" w:space="0" w:color="auto"/>
        <w:bottom w:val="none" w:sz="0" w:space="0" w:color="auto"/>
        <w:right w:val="none" w:sz="0" w:space="0" w:color="auto"/>
      </w:divBdr>
    </w:div>
    <w:div w:id="419834941">
      <w:bodyDiv w:val="1"/>
      <w:marLeft w:val="0"/>
      <w:marRight w:val="0"/>
      <w:marTop w:val="0"/>
      <w:marBottom w:val="0"/>
      <w:divBdr>
        <w:top w:val="none" w:sz="0" w:space="0" w:color="auto"/>
        <w:left w:val="none" w:sz="0" w:space="0" w:color="auto"/>
        <w:bottom w:val="none" w:sz="0" w:space="0" w:color="auto"/>
        <w:right w:val="none" w:sz="0" w:space="0" w:color="auto"/>
      </w:divBdr>
    </w:div>
    <w:div w:id="433865773">
      <w:bodyDiv w:val="1"/>
      <w:marLeft w:val="0"/>
      <w:marRight w:val="0"/>
      <w:marTop w:val="0"/>
      <w:marBottom w:val="0"/>
      <w:divBdr>
        <w:top w:val="none" w:sz="0" w:space="0" w:color="auto"/>
        <w:left w:val="none" w:sz="0" w:space="0" w:color="auto"/>
        <w:bottom w:val="none" w:sz="0" w:space="0" w:color="auto"/>
        <w:right w:val="none" w:sz="0" w:space="0" w:color="auto"/>
      </w:divBdr>
    </w:div>
    <w:div w:id="440103798">
      <w:bodyDiv w:val="1"/>
      <w:marLeft w:val="0"/>
      <w:marRight w:val="0"/>
      <w:marTop w:val="0"/>
      <w:marBottom w:val="0"/>
      <w:divBdr>
        <w:top w:val="none" w:sz="0" w:space="0" w:color="auto"/>
        <w:left w:val="none" w:sz="0" w:space="0" w:color="auto"/>
        <w:bottom w:val="none" w:sz="0" w:space="0" w:color="auto"/>
        <w:right w:val="none" w:sz="0" w:space="0" w:color="auto"/>
      </w:divBdr>
    </w:div>
    <w:div w:id="509805025">
      <w:bodyDiv w:val="1"/>
      <w:marLeft w:val="0"/>
      <w:marRight w:val="0"/>
      <w:marTop w:val="0"/>
      <w:marBottom w:val="0"/>
      <w:divBdr>
        <w:top w:val="none" w:sz="0" w:space="0" w:color="auto"/>
        <w:left w:val="none" w:sz="0" w:space="0" w:color="auto"/>
        <w:bottom w:val="none" w:sz="0" w:space="0" w:color="auto"/>
        <w:right w:val="none" w:sz="0" w:space="0" w:color="auto"/>
      </w:divBdr>
    </w:div>
    <w:div w:id="572814462">
      <w:bodyDiv w:val="1"/>
      <w:marLeft w:val="0"/>
      <w:marRight w:val="0"/>
      <w:marTop w:val="0"/>
      <w:marBottom w:val="0"/>
      <w:divBdr>
        <w:top w:val="none" w:sz="0" w:space="0" w:color="auto"/>
        <w:left w:val="none" w:sz="0" w:space="0" w:color="auto"/>
        <w:bottom w:val="none" w:sz="0" w:space="0" w:color="auto"/>
        <w:right w:val="none" w:sz="0" w:space="0" w:color="auto"/>
      </w:divBdr>
    </w:div>
    <w:div w:id="929779249">
      <w:bodyDiv w:val="1"/>
      <w:marLeft w:val="0"/>
      <w:marRight w:val="0"/>
      <w:marTop w:val="0"/>
      <w:marBottom w:val="0"/>
      <w:divBdr>
        <w:top w:val="none" w:sz="0" w:space="0" w:color="auto"/>
        <w:left w:val="none" w:sz="0" w:space="0" w:color="auto"/>
        <w:bottom w:val="none" w:sz="0" w:space="0" w:color="auto"/>
        <w:right w:val="none" w:sz="0" w:space="0" w:color="auto"/>
      </w:divBdr>
    </w:div>
    <w:div w:id="974991663">
      <w:bodyDiv w:val="1"/>
      <w:marLeft w:val="0"/>
      <w:marRight w:val="0"/>
      <w:marTop w:val="0"/>
      <w:marBottom w:val="0"/>
      <w:divBdr>
        <w:top w:val="none" w:sz="0" w:space="0" w:color="auto"/>
        <w:left w:val="none" w:sz="0" w:space="0" w:color="auto"/>
        <w:bottom w:val="none" w:sz="0" w:space="0" w:color="auto"/>
        <w:right w:val="none" w:sz="0" w:space="0" w:color="auto"/>
      </w:divBdr>
    </w:div>
    <w:div w:id="1023819624">
      <w:bodyDiv w:val="1"/>
      <w:marLeft w:val="0"/>
      <w:marRight w:val="0"/>
      <w:marTop w:val="0"/>
      <w:marBottom w:val="0"/>
      <w:divBdr>
        <w:top w:val="none" w:sz="0" w:space="0" w:color="auto"/>
        <w:left w:val="none" w:sz="0" w:space="0" w:color="auto"/>
        <w:bottom w:val="none" w:sz="0" w:space="0" w:color="auto"/>
        <w:right w:val="none" w:sz="0" w:space="0" w:color="auto"/>
      </w:divBdr>
    </w:div>
    <w:div w:id="1091008842">
      <w:bodyDiv w:val="1"/>
      <w:marLeft w:val="0"/>
      <w:marRight w:val="0"/>
      <w:marTop w:val="0"/>
      <w:marBottom w:val="0"/>
      <w:divBdr>
        <w:top w:val="none" w:sz="0" w:space="0" w:color="auto"/>
        <w:left w:val="none" w:sz="0" w:space="0" w:color="auto"/>
        <w:bottom w:val="none" w:sz="0" w:space="0" w:color="auto"/>
        <w:right w:val="none" w:sz="0" w:space="0" w:color="auto"/>
      </w:divBdr>
    </w:div>
    <w:div w:id="1357267267">
      <w:bodyDiv w:val="1"/>
      <w:marLeft w:val="0"/>
      <w:marRight w:val="0"/>
      <w:marTop w:val="0"/>
      <w:marBottom w:val="0"/>
      <w:divBdr>
        <w:top w:val="none" w:sz="0" w:space="0" w:color="auto"/>
        <w:left w:val="none" w:sz="0" w:space="0" w:color="auto"/>
        <w:bottom w:val="none" w:sz="0" w:space="0" w:color="auto"/>
        <w:right w:val="none" w:sz="0" w:space="0" w:color="auto"/>
      </w:divBdr>
    </w:div>
    <w:div w:id="1359116467">
      <w:bodyDiv w:val="1"/>
      <w:marLeft w:val="0"/>
      <w:marRight w:val="0"/>
      <w:marTop w:val="0"/>
      <w:marBottom w:val="0"/>
      <w:divBdr>
        <w:top w:val="none" w:sz="0" w:space="0" w:color="auto"/>
        <w:left w:val="none" w:sz="0" w:space="0" w:color="auto"/>
        <w:bottom w:val="none" w:sz="0" w:space="0" w:color="auto"/>
        <w:right w:val="none" w:sz="0" w:space="0" w:color="auto"/>
      </w:divBdr>
    </w:div>
    <w:div w:id="1399858539">
      <w:bodyDiv w:val="1"/>
      <w:marLeft w:val="0"/>
      <w:marRight w:val="0"/>
      <w:marTop w:val="0"/>
      <w:marBottom w:val="0"/>
      <w:divBdr>
        <w:top w:val="none" w:sz="0" w:space="0" w:color="auto"/>
        <w:left w:val="none" w:sz="0" w:space="0" w:color="auto"/>
        <w:bottom w:val="none" w:sz="0" w:space="0" w:color="auto"/>
        <w:right w:val="none" w:sz="0" w:space="0" w:color="auto"/>
      </w:divBdr>
    </w:div>
    <w:div w:id="1469780487">
      <w:bodyDiv w:val="1"/>
      <w:marLeft w:val="0"/>
      <w:marRight w:val="0"/>
      <w:marTop w:val="0"/>
      <w:marBottom w:val="0"/>
      <w:divBdr>
        <w:top w:val="none" w:sz="0" w:space="0" w:color="auto"/>
        <w:left w:val="none" w:sz="0" w:space="0" w:color="auto"/>
        <w:bottom w:val="none" w:sz="0" w:space="0" w:color="auto"/>
        <w:right w:val="none" w:sz="0" w:space="0" w:color="auto"/>
      </w:divBdr>
    </w:div>
    <w:div w:id="1551187895">
      <w:bodyDiv w:val="1"/>
      <w:marLeft w:val="0"/>
      <w:marRight w:val="0"/>
      <w:marTop w:val="0"/>
      <w:marBottom w:val="0"/>
      <w:divBdr>
        <w:top w:val="none" w:sz="0" w:space="0" w:color="auto"/>
        <w:left w:val="none" w:sz="0" w:space="0" w:color="auto"/>
        <w:bottom w:val="none" w:sz="0" w:space="0" w:color="auto"/>
        <w:right w:val="none" w:sz="0" w:space="0" w:color="auto"/>
      </w:divBdr>
    </w:div>
    <w:div w:id="1644963000">
      <w:bodyDiv w:val="1"/>
      <w:marLeft w:val="0"/>
      <w:marRight w:val="0"/>
      <w:marTop w:val="0"/>
      <w:marBottom w:val="0"/>
      <w:divBdr>
        <w:top w:val="none" w:sz="0" w:space="0" w:color="auto"/>
        <w:left w:val="none" w:sz="0" w:space="0" w:color="auto"/>
        <w:bottom w:val="none" w:sz="0" w:space="0" w:color="auto"/>
        <w:right w:val="none" w:sz="0" w:space="0" w:color="auto"/>
      </w:divBdr>
    </w:div>
    <w:div w:id="1689022959">
      <w:bodyDiv w:val="1"/>
      <w:marLeft w:val="0"/>
      <w:marRight w:val="0"/>
      <w:marTop w:val="0"/>
      <w:marBottom w:val="0"/>
      <w:divBdr>
        <w:top w:val="none" w:sz="0" w:space="0" w:color="auto"/>
        <w:left w:val="none" w:sz="0" w:space="0" w:color="auto"/>
        <w:bottom w:val="none" w:sz="0" w:space="0" w:color="auto"/>
        <w:right w:val="none" w:sz="0" w:space="0" w:color="auto"/>
      </w:divBdr>
    </w:div>
    <w:div w:id="1732652483">
      <w:bodyDiv w:val="1"/>
      <w:marLeft w:val="0"/>
      <w:marRight w:val="0"/>
      <w:marTop w:val="0"/>
      <w:marBottom w:val="0"/>
      <w:divBdr>
        <w:top w:val="none" w:sz="0" w:space="0" w:color="auto"/>
        <w:left w:val="none" w:sz="0" w:space="0" w:color="auto"/>
        <w:bottom w:val="none" w:sz="0" w:space="0" w:color="auto"/>
        <w:right w:val="none" w:sz="0" w:space="0" w:color="auto"/>
      </w:divBdr>
    </w:div>
    <w:div w:id="1840191612">
      <w:bodyDiv w:val="1"/>
      <w:marLeft w:val="0"/>
      <w:marRight w:val="0"/>
      <w:marTop w:val="0"/>
      <w:marBottom w:val="0"/>
      <w:divBdr>
        <w:top w:val="none" w:sz="0" w:space="0" w:color="auto"/>
        <w:left w:val="none" w:sz="0" w:space="0" w:color="auto"/>
        <w:bottom w:val="none" w:sz="0" w:space="0" w:color="auto"/>
        <w:right w:val="none" w:sz="0" w:space="0" w:color="auto"/>
      </w:divBdr>
    </w:div>
    <w:div w:id="1851410717">
      <w:bodyDiv w:val="1"/>
      <w:marLeft w:val="0"/>
      <w:marRight w:val="0"/>
      <w:marTop w:val="0"/>
      <w:marBottom w:val="0"/>
      <w:divBdr>
        <w:top w:val="none" w:sz="0" w:space="0" w:color="auto"/>
        <w:left w:val="none" w:sz="0" w:space="0" w:color="auto"/>
        <w:bottom w:val="none" w:sz="0" w:space="0" w:color="auto"/>
        <w:right w:val="none" w:sz="0" w:space="0" w:color="auto"/>
      </w:divBdr>
    </w:div>
    <w:div w:id="1880124517">
      <w:bodyDiv w:val="1"/>
      <w:marLeft w:val="0"/>
      <w:marRight w:val="0"/>
      <w:marTop w:val="0"/>
      <w:marBottom w:val="0"/>
      <w:divBdr>
        <w:top w:val="none" w:sz="0" w:space="0" w:color="auto"/>
        <w:left w:val="none" w:sz="0" w:space="0" w:color="auto"/>
        <w:bottom w:val="none" w:sz="0" w:space="0" w:color="auto"/>
        <w:right w:val="none" w:sz="0" w:space="0" w:color="auto"/>
      </w:divBdr>
    </w:div>
    <w:div w:id="2050253402">
      <w:bodyDiv w:val="1"/>
      <w:marLeft w:val="0"/>
      <w:marRight w:val="0"/>
      <w:marTop w:val="0"/>
      <w:marBottom w:val="0"/>
      <w:divBdr>
        <w:top w:val="none" w:sz="0" w:space="0" w:color="auto"/>
        <w:left w:val="none" w:sz="0" w:space="0" w:color="auto"/>
        <w:bottom w:val="none" w:sz="0" w:space="0" w:color="auto"/>
        <w:right w:val="none" w:sz="0" w:space="0" w:color="auto"/>
      </w:divBdr>
    </w:div>
    <w:div w:id="2089309051">
      <w:bodyDiv w:val="1"/>
      <w:marLeft w:val="0"/>
      <w:marRight w:val="0"/>
      <w:marTop w:val="0"/>
      <w:marBottom w:val="0"/>
      <w:divBdr>
        <w:top w:val="none" w:sz="0" w:space="0" w:color="auto"/>
        <w:left w:val="none" w:sz="0" w:space="0" w:color="auto"/>
        <w:bottom w:val="none" w:sz="0" w:space="0" w:color="auto"/>
        <w:right w:val="none" w:sz="0" w:space="0" w:color="auto"/>
      </w:divBdr>
    </w:div>
    <w:div w:id="2096123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talisp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intesa-sanpaol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intesasanpaolo.com/it/sala-stampa/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cesimest.it/media/media-gallery" TargetMode="External"/><Relationship Id="rId4" Type="http://schemas.openxmlformats.org/officeDocument/2006/relationships/settings" Target="settings.xml"/><Relationship Id="rId9" Type="http://schemas.openxmlformats.org/officeDocument/2006/relationships/hyperlink" Target="mailto:ufficiostampa@sac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D31D-D04C-481C-9CCA-E47D02C1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1748</Words>
  <Characters>9965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CIRILLO ROSALIA</dc:creator>
  <cp:keywords/>
  <dc:description/>
  <cp:lastModifiedBy>Laura Meneghetti</cp:lastModifiedBy>
  <cp:revision>81</cp:revision>
  <cp:lastPrinted>2022-07-05T07:39:00Z</cp:lastPrinted>
  <dcterms:created xsi:type="dcterms:W3CDTF">2022-04-27T14:00:00Z</dcterms:created>
  <dcterms:modified xsi:type="dcterms:W3CDTF">2022-07-13T07:54:00Z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2021-02-01T08:14:41Z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b9602576-1903-47b9-9b67-192b7ec2e654</vt:lpwstr>
  </property>
  <property fmtid="{D5CDD505-2E9C-101B-9397-08002B2CF9AE}" pid="8" name="MSIP_Label_5f5fe31f-9de1-4167-a753-111c0df8115f_ContentBits">
    <vt:lpwstr>0</vt:lpwstr>
  </property>
  <property fmtid="{D5CDD505-2E9C-101B-9397-08002B2CF9AE}" pid="9" name="MSIP_Label_be62b6ef-db1a-4e15-b1cb-16e3a6a11a3f_Enabled">
    <vt:lpwstr>true</vt:lpwstr>
  </property>
  <property fmtid="{D5CDD505-2E9C-101B-9397-08002B2CF9AE}" pid="10" name="MSIP_Label_be62b6ef-db1a-4e15-b1cb-16e3a6a11a3f_SetDate">
    <vt:lpwstr>2022-01-18T10:18:44Z</vt:lpwstr>
  </property>
  <property fmtid="{D5CDD505-2E9C-101B-9397-08002B2CF9AE}" pid="11" name="MSIP_Label_be62b6ef-db1a-4e15-b1cb-16e3a6a11a3f_Method">
    <vt:lpwstr>Privileged</vt:lpwstr>
  </property>
  <property fmtid="{D5CDD505-2E9C-101B-9397-08002B2CF9AE}" pid="12" name="MSIP_Label_be62b6ef-db1a-4e15-b1cb-16e3a6a11a3f_Name">
    <vt:lpwstr>sace_0002</vt:lpwstr>
  </property>
  <property fmtid="{D5CDD505-2E9C-101B-9397-08002B2CF9AE}" pid="13" name="MSIP_Label_be62b6ef-db1a-4e15-b1cb-16e3a6a11a3f_SiteId">
    <vt:lpwstr>91443f7c-eefc-48b6-9946-a96937f65fc0</vt:lpwstr>
  </property>
  <property fmtid="{D5CDD505-2E9C-101B-9397-08002B2CF9AE}" pid="14" name="MSIP_Label_be62b6ef-db1a-4e15-b1cb-16e3a6a11a3f_ActionId">
    <vt:lpwstr>21540b8b-2e85-4972-ae32-465d1ff2ce2f</vt:lpwstr>
  </property>
  <property fmtid="{D5CDD505-2E9C-101B-9397-08002B2CF9AE}" pid="15" name="MSIP_Label_be62b6ef-db1a-4e15-b1cb-16e3a6a11a3f_ContentBits">
    <vt:lpwstr>0</vt:lpwstr>
  </property>
</Properties>
</file>