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840F" w14:textId="24DBDFC6" w:rsidR="005F552C" w:rsidRPr="00F54597" w:rsidRDefault="005F552C" w:rsidP="00F54597">
      <w:pPr>
        <w:spacing w:after="0" w:line="240" w:lineRule="auto"/>
        <w:rPr>
          <w:rFonts w:ascii="Arial" w:hAnsi="Arial" w:cs="Arial"/>
          <w:b/>
          <w:bCs/>
          <w:color w:val="003594"/>
          <w:sz w:val="25"/>
          <w:szCs w:val="25"/>
        </w:rPr>
      </w:pPr>
      <w:r w:rsidRPr="00F54597">
        <w:rPr>
          <w:rFonts w:ascii="Arial" w:hAnsi="Arial" w:cs="Arial"/>
          <w:b/>
          <w:bCs/>
          <w:color w:val="003594"/>
          <w:sz w:val="25"/>
          <w:szCs w:val="25"/>
        </w:rPr>
        <w:t>Comunicato stampa</w:t>
      </w:r>
    </w:p>
    <w:p w14:paraId="2884F803" w14:textId="77777777" w:rsidR="00B10EC6" w:rsidRPr="00F54597" w:rsidRDefault="00B10EC6" w:rsidP="00F54597">
      <w:pPr>
        <w:spacing w:after="0" w:line="240" w:lineRule="auto"/>
        <w:rPr>
          <w:rFonts w:ascii="Arial" w:hAnsi="Arial" w:cs="Arial"/>
          <w:b/>
          <w:bCs/>
          <w:color w:val="003594"/>
          <w:sz w:val="25"/>
          <w:szCs w:val="25"/>
        </w:rPr>
      </w:pPr>
    </w:p>
    <w:p w14:paraId="69541E4F" w14:textId="47C2A29C" w:rsidR="00A545CD" w:rsidRPr="00F54597" w:rsidRDefault="00A545CD" w:rsidP="00F54597">
      <w:pPr>
        <w:pStyle w:val="Default"/>
        <w:jc w:val="both"/>
        <w:rPr>
          <w:color w:val="003594"/>
          <w:sz w:val="32"/>
          <w:szCs w:val="32"/>
        </w:rPr>
      </w:pPr>
      <w:r w:rsidRPr="00F54597">
        <w:rPr>
          <w:color w:val="003594"/>
          <w:sz w:val="32"/>
          <w:szCs w:val="32"/>
        </w:rPr>
        <w:t xml:space="preserve">Gruppo BCC Iccrea: approvato il </w:t>
      </w:r>
      <w:r w:rsidR="00B572FD">
        <w:rPr>
          <w:color w:val="003594"/>
          <w:sz w:val="32"/>
          <w:szCs w:val="32"/>
        </w:rPr>
        <w:t>P</w:t>
      </w:r>
      <w:r w:rsidRPr="00F54597">
        <w:rPr>
          <w:color w:val="003594"/>
          <w:sz w:val="32"/>
          <w:szCs w:val="32"/>
        </w:rPr>
        <w:t xml:space="preserve">iano </w:t>
      </w:r>
      <w:r w:rsidR="00B572FD">
        <w:rPr>
          <w:color w:val="003594"/>
          <w:sz w:val="32"/>
          <w:szCs w:val="32"/>
        </w:rPr>
        <w:t>I</w:t>
      </w:r>
      <w:r w:rsidRPr="00F54597">
        <w:rPr>
          <w:color w:val="003594"/>
          <w:sz w:val="32"/>
          <w:szCs w:val="32"/>
        </w:rPr>
        <w:t>ndustriale 2023-2025.</w:t>
      </w:r>
    </w:p>
    <w:p w14:paraId="5B1BB751" w14:textId="77777777" w:rsidR="00A545CD" w:rsidRPr="00F50553" w:rsidRDefault="00A545CD" w:rsidP="00A21BE2">
      <w:pPr>
        <w:pStyle w:val="NormaleWeb"/>
        <w:spacing w:before="120" w:beforeAutospacing="0" w:after="120" w:afterAutospacing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1549543" w14:textId="5D41023A" w:rsidR="00A545CD" w:rsidRPr="00F54597" w:rsidRDefault="00A545CD" w:rsidP="00F54597">
      <w:pPr>
        <w:autoSpaceDE w:val="0"/>
        <w:autoSpaceDN w:val="0"/>
        <w:rPr>
          <w:rFonts w:ascii="Arial" w:hAnsi="Arial" w:cs="Arial"/>
          <w:i/>
          <w:iCs/>
          <w:color w:val="009671"/>
          <w:sz w:val="28"/>
          <w:szCs w:val="28"/>
          <w:lang w:eastAsia="it-IT"/>
        </w:rPr>
      </w:pPr>
      <w:r w:rsidRPr="00F54597">
        <w:rPr>
          <w:rFonts w:ascii="Arial" w:hAnsi="Arial" w:cs="Arial"/>
          <w:i/>
          <w:iCs/>
          <w:color w:val="009671"/>
          <w:sz w:val="28"/>
          <w:szCs w:val="28"/>
          <w:lang w:eastAsia="it-IT"/>
        </w:rPr>
        <w:t xml:space="preserve">Il Piano conferma l’efficacia del modello di business del Gruppo Bancario Cooperativo, orientato a realizzare economie di scala valorizzando autonomia, localismo e prossimità delle Banche aderenti. </w:t>
      </w:r>
    </w:p>
    <w:p w14:paraId="34EF0854" w14:textId="4661F00D" w:rsidR="00A545CD" w:rsidRPr="00F54597" w:rsidRDefault="00A545CD" w:rsidP="00F54597">
      <w:pPr>
        <w:autoSpaceDE w:val="0"/>
        <w:autoSpaceDN w:val="0"/>
        <w:rPr>
          <w:rFonts w:ascii="Arial" w:hAnsi="Arial" w:cs="Arial"/>
          <w:i/>
          <w:iCs/>
          <w:color w:val="009671"/>
          <w:sz w:val="28"/>
          <w:szCs w:val="28"/>
          <w:lang w:eastAsia="it-IT"/>
        </w:rPr>
      </w:pPr>
      <w:r w:rsidRPr="00F54597">
        <w:rPr>
          <w:rFonts w:ascii="Arial" w:hAnsi="Arial" w:cs="Arial"/>
          <w:i/>
          <w:iCs/>
          <w:color w:val="009671"/>
          <w:sz w:val="28"/>
          <w:szCs w:val="28"/>
          <w:lang w:eastAsia="it-IT"/>
        </w:rPr>
        <w:t>Previsti importanti investimenti tecnologici e digitali per rendere il modello sempre più efficiente e moderno, evolvere l’offerta delle società prodotto e rinforzare il supporto alle comunità</w:t>
      </w:r>
      <w:r w:rsidR="005D252B">
        <w:rPr>
          <w:rFonts w:ascii="Arial" w:hAnsi="Arial" w:cs="Arial"/>
          <w:i/>
          <w:iCs/>
          <w:color w:val="009671"/>
          <w:sz w:val="28"/>
          <w:szCs w:val="28"/>
          <w:lang w:eastAsia="it-IT"/>
        </w:rPr>
        <w:t>,</w:t>
      </w:r>
      <w:r w:rsidRPr="00F54597">
        <w:rPr>
          <w:rFonts w:ascii="Arial" w:hAnsi="Arial" w:cs="Arial"/>
          <w:i/>
          <w:iCs/>
          <w:color w:val="009671"/>
          <w:sz w:val="28"/>
          <w:szCs w:val="28"/>
          <w:lang w:eastAsia="it-IT"/>
        </w:rPr>
        <w:t xml:space="preserve"> per continuare ad essere protagonisti dello sviluppo sostenibile dei territori.</w:t>
      </w:r>
    </w:p>
    <w:p w14:paraId="511F41F3" w14:textId="77777777" w:rsidR="00A545CD" w:rsidRPr="00F54597" w:rsidRDefault="00A545CD" w:rsidP="00F54597">
      <w:pPr>
        <w:autoSpaceDE w:val="0"/>
        <w:autoSpaceDN w:val="0"/>
        <w:rPr>
          <w:rFonts w:ascii="Arial" w:hAnsi="Arial" w:cs="Arial"/>
          <w:i/>
          <w:iCs/>
          <w:color w:val="009671"/>
          <w:sz w:val="28"/>
          <w:szCs w:val="28"/>
          <w:lang w:eastAsia="it-IT"/>
        </w:rPr>
      </w:pPr>
      <w:r w:rsidRPr="00F54597">
        <w:rPr>
          <w:rFonts w:ascii="Arial" w:hAnsi="Arial" w:cs="Arial"/>
          <w:i/>
          <w:iCs/>
          <w:color w:val="009671"/>
          <w:sz w:val="28"/>
          <w:szCs w:val="28"/>
          <w:lang w:eastAsia="it-IT"/>
        </w:rPr>
        <w:t>Principali target del piano al 2025:</w:t>
      </w:r>
    </w:p>
    <w:p w14:paraId="4A59E2CA" w14:textId="3785D623" w:rsidR="00F54597" w:rsidRDefault="00F54597" w:rsidP="00F54597">
      <w:pPr>
        <w:pStyle w:val="Paragrafoelenco"/>
        <w:numPr>
          <w:ilvl w:val="0"/>
          <w:numId w:val="6"/>
        </w:numPr>
        <w:spacing w:after="120" w:line="400" w:lineRule="exact"/>
        <w:rPr>
          <w:rFonts w:cs="Calibri"/>
          <w:i/>
          <w:iCs/>
          <w:color w:val="00967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9671"/>
          <w:sz w:val="28"/>
          <w:szCs w:val="28"/>
        </w:rPr>
        <w:t>Profittabilità</w:t>
      </w:r>
      <w:r>
        <w:rPr>
          <w:rFonts w:ascii="Arial" w:hAnsi="Arial" w:cs="Arial"/>
          <w:i/>
          <w:iCs/>
          <w:color w:val="009671"/>
          <w:sz w:val="28"/>
          <w:szCs w:val="28"/>
        </w:rPr>
        <w:t>: ROE al 6,9%</w:t>
      </w:r>
      <w:r w:rsidR="00393546">
        <w:rPr>
          <w:rFonts w:ascii="Arial" w:hAnsi="Arial" w:cs="Arial"/>
          <w:i/>
          <w:iCs/>
          <w:color w:val="009671"/>
          <w:sz w:val="28"/>
          <w:szCs w:val="28"/>
        </w:rPr>
        <w:t>,</w:t>
      </w:r>
      <w:r>
        <w:rPr>
          <w:rFonts w:ascii="Arial" w:hAnsi="Arial" w:cs="Arial"/>
          <w:i/>
          <w:iCs/>
          <w:color w:val="009671"/>
          <w:sz w:val="28"/>
          <w:szCs w:val="28"/>
        </w:rPr>
        <w:t xml:space="preserve"> cost/</w:t>
      </w:r>
      <w:proofErr w:type="spellStart"/>
      <w:r>
        <w:rPr>
          <w:rFonts w:ascii="Arial" w:hAnsi="Arial" w:cs="Arial"/>
          <w:i/>
          <w:iCs/>
          <w:color w:val="009671"/>
          <w:sz w:val="28"/>
          <w:szCs w:val="28"/>
        </w:rPr>
        <w:t>income</w:t>
      </w:r>
      <w:proofErr w:type="spellEnd"/>
      <w:r>
        <w:rPr>
          <w:rFonts w:ascii="Arial" w:hAnsi="Arial" w:cs="Arial"/>
          <w:i/>
          <w:iCs/>
          <w:color w:val="009671"/>
          <w:sz w:val="28"/>
          <w:szCs w:val="28"/>
        </w:rPr>
        <w:t xml:space="preserve"> al 62,5%</w:t>
      </w:r>
      <w:r w:rsidR="00CE3D5C">
        <w:rPr>
          <w:rFonts w:ascii="Arial" w:hAnsi="Arial" w:cs="Arial"/>
          <w:i/>
          <w:iCs/>
          <w:color w:val="009671"/>
          <w:sz w:val="28"/>
          <w:szCs w:val="28"/>
        </w:rPr>
        <w:t xml:space="preserve">, </w:t>
      </w:r>
      <w:r w:rsidR="00393546" w:rsidRPr="00CE3D5C">
        <w:rPr>
          <w:rFonts w:ascii="Arial" w:hAnsi="Arial" w:cs="Arial"/>
          <w:i/>
          <w:iCs/>
          <w:color w:val="009671"/>
          <w:sz w:val="28"/>
          <w:szCs w:val="28"/>
        </w:rPr>
        <w:t xml:space="preserve">investimenti </w:t>
      </w:r>
      <w:r w:rsidR="00393546">
        <w:rPr>
          <w:rFonts w:ascii="Arial" w:hAnsi="Arial" w:cs="Arial"/>
          <w:i/>
          <w:iCs/>
          <w:color w:val="009671"/>
          <w:sz w:val="28"/>
          <w:szCs w:val="28"/>
        </w:rPr>
        <w:t xml:space="preserve">per </w:t>
      </w:r>
      <w:r w:rsidR="00CE3D5C" w:rsidRPr="00CE3D5C">
        <w:rPr>
          <w:rFonts w:ascii="Arial" w:hAnsi="Arial" w:cs="Arial"/>
          <w:i/>
          <w:iCs/>
          <w:color w:val="009671"/>
          <w:sz w:val="28"/>
          <w:szCs w:val="28"/>
        </w:rPr>
        <w:t xml:space="preserve">670 milioni di </w:t>
      </w:r>
      <w:r w:rsidR="006C1E2D">
        <w:rPr>
          <w:rFonts w:ascii="Arial" w:hAnsi="Arial" w:cs="Arial"/>
          <w:i/>
          <w:iCs/>
          <w:color w:val="009671"/>
          <w:sz w:val="28"/>
          <w:szCs w:val="28"/>
        </w:rPr>
        <w:t xml:space="preserve">euro </w:t>
      </w:r>
      <w:r w:rsidR="00CE3D5C" w:rsidRPr="00CE3D5C">
        <w:rPr>
          <w:rFonts w:ascii="Arial" w:hAnsi="Arial" w:cs="Arial"/>
          <w:i/>
          <w:iCs/>
          <w:color w:val="009671"/>
          <w:sz w:val="28"/>
          <w:szCs w:val="28"/>
        </w:rPr>
        <w:t>nel triennio</w:t>
      </w:r>
      <w:r w:rsidR="00CE3D5C" w:rsidRPr="00CE3D5C" w:rsidDel="00CE3D5C">
        <w:rPr>
          <w:rFonts w:ascii="Arial" w:hAnsi="Arial" w:cs="Arial"/>
          <w:i/>
          <w:iCs/>
          <w:color w:val="009671"/>
          <w:sz w:val="28"/>
          <w:szCs w:val="28"/>
        </w:rPr>
        <w:t xml:space="preserve"> </w:t>
      </w:r>
      <w:r w:rsidR="005D252B">
        <w:rPr>
          <w:rFonts w:ascii="Arial" w:hAnsi="Arial" w:cs="Arial"/>
          <w:i/>
          <w:iCs/>
          <w:color w:val="009671"/>
          <w:sz w:val="28"/>
          <w:szCs w:val="28"/>
        </w:rPr>
        <w:t>per lo</w:t>
      </w:r>
      <w:r w:rsidR="00CE3D5C" w:rsidRPr="00CE3D5C">
        <w:rPr>
          <w:rFonts w:ascii="Arial" w:hAnsi="Arial" w:cs="Arial"/>
          <w:i/>
          <w:iCs/>
          <w:color w:val="009671"/>
          <w:sz w:val="28"/>
          <w:szCs w:val="28"/>
        </w:rPr>
        <w:t xml:space="preserve"> sviluppo del business e della macchina operativa</w:t>
      </w:r>
    </w:p>
    <w:p w14:paraId="63463ACA" w14:textId="77777777" w:rsidR="00393546" w:rsidRDefault="00393546" w:rsidP="00393546">
      <w:pPr>
        <w:pStyle w:val="Paragrafoelenco"/>
        <w:numPr>
          <w:ilvl w:val="0"/>
          <w:numId w:val="6"/>
        </w:numPr>
        <w:spacing w:after="120" w:line="400" w:lineRule="exact"/>
        <w:rPr>
          <w:rFonts w:ascii="Arial" w:hAnsi="Arial" w:cs="Arial"/>
          <w:i/>
          <w:iCs/>
          <w:color w:val="009671"/>
          <w:sz w:val="28"/>
          <w:szCs w:val="28"/>
          <w:lang w:eastAsia="it-IT"/>
        </w:rPr>
      </w:pPr>
      <w:r>
        <w:rPr>
          <w:rFonts w:ascii="Arial" w:hAnsi="Arial" w:cs="Arial"/>
          <w:b/>
          <w:bCs/>
          <w:i/>
          <w:iCs/>
          <w:color w:val="009671"/>
          <w:sz w:val="28"/>
          <w:szCs w:val="28"/>
        </w:rPr>
        <w:t>Qualità del credito</w:t>
      </w:r>
      <w:r>
        <w:rPr>
          <w:rFonts w:ascii="Arial" w:hAnsi="Arial" w:cs="Arial"/>
          <w:i/>
          <w:iCs/>
          <w:color w:val="009671"/>
          <w:sz w:val="28"/>
          <w:szCs w:val="28"/>
        </w:rPr>
        <w:t xml:space="preserve">: NPL ratio lordo al 3,5%, </w:t>
      </w:r>
      <w:r w:rsidRPr="00393546">
        <w:rPr>
          <w:rFonts w:ascii="Arial" w:hAnsi="Arial" w:cs="Arial"/>
          <w:i/>
          <w:iCs/>
          <w:color w:val="009671"/>
          <w:sz w:val="28"/>
          <w:szCs w:val="28"/>
        </w:rPr>
        <w:t>NPL ratio netto all’1,6%</w:t>
      </w:r>
    </w:p>
    <w:p w14:paraId="3A8F73D6" w14:textId="1A3FD548" w:rsidR="00F54597" w:rsidRDefault="00F54597" w:rsidP="00F54597">
      <w:pPr>
        <w:pStyle w:val="Paragrafoelenco"/>
        <w:numPr>
          <w:ilvl w:val="0"/>
          <w:numId w:val="6"/>
        </w:numPr>
        <w:spacing w:after="120" w:line="400" w:lineRule="exact"/>
        <w:rPr>
          <w:i/>
          <w:iCs/>
          <w:color w:val="00967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9671"/>
          <w:sz w:val="28"/>
          <w:szCs w:val="28"/>
        </w:rPr>
        <w:t>Capitale</w:t>
      </w:r>
      <w:r w:rsidR="00CE3D5C">
        <w:rPr>
          <w:rFonts w:ascii="Arial" w:hAnsi="Arial" w:cs="Arial"/>
          <w:b/>
          <w:bCs/>
          <w:i/>
          <w:iCs/>
          <w:color w:val="009671"/>
          <w:sz w:val="28"/>
          <w:szCs w:val="28"/>
        </w:rPr>
        <w:t xml:space="preserve"> e </w:t>
      </w:r>
      <w:r w:rsidR="00176150">
        <w:rPr>
          <w:rFonts w:ascii="Arial" w:hAnsi="Arial" w:cs="Arial"/>
          <w:b/>
          <w:bCs/>
          <w:i/>
          <w:iCs/>
          <w:color w:val="009671"/>
          <w:sz w:val="28"/>
          <w:szCs w:val="28"/>
        </w:rPr>
        <w:t>l</w:t>
      </w:r>
      <w:r w:rsidR="00CE3D5C">
        <w:rPr>
          <w:rFonts w:ascii="Arial" w:hAnsi="Arial" w:cs="Arial"/>
          <w:b/>
          <w:bCs/>
          <w:i/>
          <w:iCs/>
          <w:color w:val="009671"/>
          <w:sz w:val="28"/>
          <w:szCs w:val="28"/>
        </w:rPr>
        <w:t>iquidità</w:t>
      </w:r>
      <w:r>
        <w:rPr>
          <w:rFonts w:ascii="Arial" w:hAnsi="Arial" w:cs="Arial"/>
          <w:i/>
          <w:iCs/>
          <w:color w:val="009671"/>
          <w:sz w:val="28"/>
          <w:szCs w:val="28"/>
        </w:rPr>
        <w:t xml:space="preserve">: Total Capital ratio al 21,8% e CET1 </w:t>
      </w:r>
      <w:r w:rsidR="00733662">
        <w:rPr>
          <w:rFonts w:ascii="Arial" w:hAnsi="Arial" w:cs="Arial"/>
          <w:i/>
          <w:iCs/>
          <w:color w:val="009671"/>
          <w:sz w:val="28"/>
          <w:szCs w:val="28"/>
        </w:rPr>
        <w:t>r</w:t>
      </w:r>
      <w:r>
        <w:rPr>
          <w:rFonts w:ascii="Arial" w:hAnsi="Arial" w:cs="Arial"/>
          <w:i/>
          <w:iCs/>
          <w:color w:val="009671"/>
          <w:sz w:val="28"/>
          <w:szCs w:val="28"/>
        </w:rPr>
        <w:t>atio al 20,7%</w:t>
      </w:r>
    </w:p>
    <w:p w14:paraId="2C5BB3C8" w14:textId="4C64F048" w:rsidR="00F54597" w:rsidRPr="00CE3D5C" w:rsidRDefault="00F54597" w:rsidP="00F54597">
      <w:pPr>
        <w:pStyle w:val="Paragrafoelenco"/>
        <w:numPr>
          <w:ilvl w:val="0"/>
          <w:numId w:val="6"/>
        </w:numPr>
        <w:spacing w:after="120" w:line="400" w:lineRule="exact"/>
        <w:rPr>
          <w:rFonts w:ascii="Arial" w:hAnsi="Arial" w:cs="Arial"/>
          <w:i/>
          <w:iCs/>
          <w:color w:val="00967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9671"/>
          <w:sz w:val="28"/>
          <w:szCs w:val="28"/>
        </w:rPr>
        <w:t>Digitale:</w:t>
      </w:r>
      <w:r w:rsidRPr="00E70990">
        <w:rPr>
          <w:rFonts w:ascii="Arial" w:hAnsi="Arial" w:cs="Arial"/>
          <w:i/>
          <w:iCs/>
          <w:color w:val="009671"/>
          <w:sz w:val="28"/>
          <w:szCs w:val="28"/>
        </w:rPr>
        <w:t xml:space="preserve"> </w:t>
      </w:r>
      <w:r w:rsidR="005D252B">
        <w:rPr>
          <w:rFonts w:ascii="Arial" w:hAnsi="Arial" w:cs="Arial"/>
          <w:i/>
          <w:iCs/>
          <w:color w:val="009671"/>
          <w:sz w:val="28"/>
          <w:szCs w:val="28"/>
        </w:rPr>
        <w:t>potenziamento dei canali digitali come motore di crescita ad integrazione della prossimità</w:t>
      </w:r>
    </w:p>
    <w:p w14:paraId="550CCDBB" w14:textId="0CDC0958" w:rsidR="00F54597" w:rsidRDefault="00F54597" w:rsidP="00F54597">
      <w:pPr>
        <w:pStyle w:val="Paragrafoelenco"/>
        <w:numPr>
          <w:ilvl w:val="0"/>
          <w:numId w:val="6"/>
        </w:numPr>
        <w:spacing w:after="120" w:line="400" w:lineRule="exact"/>
        <w:rPr>
          <w:rFonts w:ascii="Arial" w:hAnsi="Arial" w:cs="Arial"/>
          <w:i/>
          <w:iCs/>
          <w:color w:val="00967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9671"/>
          <w:sz w:val="28"/>
          <w:szCs w:val="28"/>
        </w:rPr>
        <w:t>Information Technology</w:t>
      </w:r>
      <w:r>
        <w:rPr>
          <w:rFonts w:ascii="Arial" w:hAnsi="Arial" w:cs="Arial"/>
          <w:i/>
          <w:iCs/>
          <w:color w:val="009671"/>
          <w:sz w:val="28"/>
          <w:szCs w:val="28"/>
        </w:rPr>
        <w:t xml:space="preserve">: nuovo posizionamento strategico attraverso la </w:t>
      </w:r>
      <w:r w:rsidR="00B572FD">
        <w:rPr>
          <w:rFonts w:ascii="Arial" w:hAnsi="Arial" w:cs="Arial"/>
          <w:i/>
          <w:iCs/>
          <w:color w:val="009671"/>
          <w:sz w:val="28"/>
          <w:szCs w:val="28"/>
        </w:rPr>
        <w:t>revisione del modello</w:t>
      </w:r>
      <w:r>
        <w:rPr>
          <w:rFonts w:ascii="Arial" w:hAnsi="Arial" w:cs="Arial"/>
          <w:i/>
          <w:iCs/>
          <w:color w:val="009671"/>
          <w:sz w:val="28"/>
          <w:szCs w:val="28"/>
        </w:rPr>
        <w:t xml:space="preserve"> di sourcing </w:t>
      </w:r>
    </w:p>
    <w:p w14:paraId="673D631C" w14:textId="2F4A2740" w:rsidR="00F54597" w:rsidRDefault="00CE3D5C" w:rsidP="00F54597">
      <w:pPr>
        <w:pStyle w:val="Paragrafoelenco"/>
        <w:numPr>
          <w:ilvl w:val="0"/>
          <w:numId w:val="6"/>
        </w:numPr>
        <w:spacing w:after="120" w:line="400" w:lineRule="exact"/>
        <w:rPr>
          <w:rFonts w:cs="Calibri"/>
          <w:i/>
          <w:iCs/>
          <w:color w:val="00967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9671"/>
          <w:sz w:val="28"/>
          <w:szCs w:val="28"/>
        </w:rPr>
        <w:t>I</w:t>
      </w:r>
      <w:r w:rsidR="00F54597">
        <w:rPr>
          <w:rFonts w:ascii="Arial" w:hAnsi="Arial" w:cs="Arial"/>
          <w:b/>
          <w:bCs/>
          <w:i/>
          <w:iCs/>
          <w:color w:val="009671"/>
          <w:sz w:val="28"/>
          <w:szCs w:val="28"/>
        </w:rPr>
        <w:t>mpegno ESG e sviluppo sostenibile dei territori</w:t>
      </w:r>
      <w:r w:rsidR="00F54597">
        <w:rPr>
          <w:rFonts w:ascii="Arial" w:hAnsi="Arial" w:cs="Arial"/>
          <w:i/>
          <w:iCs/>
          <w:color w:val="009671"/>
          <w:sz w:val="28"/>
          <w:szCs w:val="28"/>
        </w:rPr>
        <w:t xml:space="preserve">: focus su ambiente, territori, famiglie e PMI, con 98 miliardi di </w:t>
      </w:r>
      <w:r w:rsidR="006C1E2D">
        <w:rPr>
          <w:rFonts w:ascii="Arial" w:hAnsi="Arial" w:cs="Arial"/>
          <w:i/>
          <w:iCs/>
          <w:color w:val="009671"/>
          <w:sz w:val="28"/>
          <w:szCs w:val="28"/>
        </w:rPr>
        <w:t xml:space="preserve">euro di </w:t>
      </w:r>
      <w:r w:rsidR="00F54597">
        <w:rPr>
          <w:rFonts w:ascii="Arial" w:hAnsi="Arial" w:cs="Arial"/>
          <w:i/>
          <w:iCs/>
          <w:color w:val="009671"/>
          <w:sz w:val="28"/>
          <w:szCs w:val="28"/>
        </w:rPr>
        <w:t xml:space="preserve">impieghi lordi nel 2025 e 50 miliardi di </w:t>
      </w:r>
      <w:r w:rsidR="006C1E2D">
        <w:rPr>
          <w:rFonts w:ascii="Arial" w:hAnsi="Arial" w:cs="Arial"/>
          <w:i/>
          <w:iCs/>
          <w:color w:val="009671"/>
          <w:sz w:val="28"/>
          <w:szCs w:val="28"/>
        </w:rPr>
        <w:t xml:space="preserve">euro di </w:t>
      </w:r>
      <w:r w:rsidR="00F54597">
        <w:rPr>
          <w:rFonts w:ascii="Arial" w:hAnsi="Arial" w:cs="Arial"/>
          <w:i/>
          <w:iCs/>
          <w:color w:val="009671"/>
          <w:sz w:val="28"/>
          <w:szCs w:val="28"/>
        </w:rPr>
        <w:t xml:space="preserve">nuove erogazioni </w:t>
      </w:r>
      <w:r w:rsidR="00B572FD">
        <w:rPr>
          <w:rFonts w:ascii="Arial" w:hAnsi="Arial" w:cs="Arial"/>
          <w:i/>
          <w:iCs/>
          <w:color w:val="009671"/>
          <w:sz w:val="28"/>
          <w:szCs w:val="28"/>
        </w:rPr>
        <w:t xml:space="preserve">di crediti </w:t>
      </w:r>
      <w:r w:rsidR="00F54597">
        <w:rPr>
          <w:rFonts w:ascii="Arial" w:hAnsi="Arial" w:cs="Arial"/>
          <w:i/>
          <w:iCs/>
          <w:color w:val="009671"/>
          <w:sz w:val="28"/>
          <w:szCs w:val="28"/>
        </w:rPr>
        <w:t>nel triennio</w:t>
      </w:r>
    </w:p>
    <w:p w14:paraId="391023C1" w14:textId="4A7876E3" w:rsidR="00F54597" w:rsidRDefault="00F54597" w:rsidP="00F54597">
      <w:pPr>
        <w:pStyle w:val="Paragrafoelenco"/>
        <w:spacing w:after="120" w:line="400" w:lineRule="exact"/>
        <w:rPr>
          <w:rFonts w:eastAsia="MS PGothic"/>
          <w:i/>
          <w:iCs/>
          <w:color w:val="009671"/>
          <w:kern w:val="24"/>
          <w:sz w:val="36"/>
          <w:szCs w:val="36"/>
          <w:lang w:eastAsia="it-IT"/>
        </w:rPr>
      </w:pPr>
    </w:p>
    <w:p w14:paraId="0A75B471" w14:textId="64EC0F2F" w:rsidR="00E70990" w:rsidRDefault="00E70990" w:rsidP="00F54597">
      <w:pPr>
        <w:pStyle w:val="Paragrafoelenco"/>
        <w:spacing w:after="120" w:line="400" w:lineRule="exact"/>
        <w:rPr>
          <w:rFonts w:eastAsia="MS PGothic"/>
          <w:i/>
          <w:iCs/>
          <w:color w:val="009671"/>
          <w:kern w:val="24"/>
          <w:sz w:val="36"/>
          <w:szCs w:val="36"/>
          <w:lang w:eastAsia="it-IT"/>
        </w:rPr>
      </w:pPr>
    </w:p>
    <w:p w14:paraId="4F0F5A4F" w14:textId="13207054" w:rsidR="00E70990" w:rsidRDefault="00E70990" w:rsidP="00F54597">
      <w:pPr>
        <w:pStyle w:val="Paragrafoelenco"/>
        <w:spacing w:after="120" w:line="400" w:lineRule="exact"/>
        <w:rPr>
          <w:rFonts w:eastAsia="MS PGothic"/>
          <w:i/>
          <w:iCs/>
          <w:color w:val="009671"/>
          <w:kern w:val="24"/>
          <w:sz w:val="36"/>
          <w:szCs w:val="36"/>
          <w:lang w:eastAsia="it-IT"/>
        </w:rPr>
      </w:pPr>
    </w:p>
    <w:p w14:paraId="5E81F3B2" w14:textId="77777777" w:rsidR="00E70990" w:rsidRPr="009438F8" w:rsidRDefault="00E70990" w:rsidP="00F54597">
      <w:pPr>
        <w:pStyle w:val="Paragrafoelenco"/>
        <w:spacing w:after="120" w:line="400" w:lineRule="exact"/>
        <w:rPr>
          <w:rFonts w:eastAsia="MS PGothic"/>
          <w:i/>
          <w:iCs/>
          <w:color w:val="009671"/>
          <w:kern w:val="24"/>
          <w:sz w:val="36"/>
          <w:szCs w:val="36"/>
          <w:lang w:eastAsia="it-IT"/>
        </w:rPr>
      </w:pPr>
    </w:p>
    <w:p w14:paraId="3B38833F" w14:textId="77777777" w:rsidR="00F54597" w:rsidRPr="007B7906" w:rsidRDefault="00F54597" w:rsidP="00F54597">
      <w:pPr>
        <w:spacing w:after="0" w:line="300" w:lineRule="exact"/>
        <w:rPr>
          <w:rFonts w:ascii="Arial" w:hAnsi="Arial" w:cs="Arial"/>
          <w:b/>
          <w:bCs/>
          <w:color w:val="003594"/>
          <w:sz w:val="25"/>
          <w:szCs w:val="25"/>
        </w:rPr>
      </w:pPr>
      <w:r w:rsidRPr="0047334A">
        <w:rPr>
          <w:rFonts w:ascii="Arial" w:hAnsi="Arial" w:cs="Arial"/>
          <w:b/>
          <w:bCs/>
          <w:color w:val="003594"/>
          <w:sz w:val="25"/>
          <w:szCs w:val="25"/>
        </w:rPr>
        <w:lastRenderedPageBreak/>
        <w:t>Roma,</w:t>
      </w:r>
      <w:r>
        <w:rPr>
          <w:rFonts w:ascii="Arial" w:hAnsi="Arial" w:cs="Arial"/>
          <w:b/>
          <w:bCs/>
          <w:color w:val="003594"/>
          <w:sz w:val="25"/>
          <w:szCs w:val="25"/>
        </w:rPr>
        <w:t xml:space="preserve"> 3 </w:t>
      </w:r>
      <w:proofErr w:type="gramStart"/>
      <w:r>
        <w:rPr>
          <w:rFonts w:ascii="Arial" w:hAnsi="Arial" w:cs="Arial"/>
          <w:b/>
          <w:bCs/>
          <w:color w:val="003594"/>
          <w:sz w:val="25"/>
          <w:szCs w:val="25"/>
        </w:rPr>
        <w:t>Aprile</w:t>
      </w:r>
      <w:proofErr w:type="gramEnd"/>
      <w:r>
        <w:rPr>
          <w:rFonts w:ascii="Arial" w:hAnsi="Arial" w:cs="Arial"/>
          <w:b/>
          <w:bCs/>
          <w:color w:val="003594"/>
          <w:sz w:val="25"/>
          <w:szCs w:val="25"/>
        </w:rPr>
        <w:t xml:space="preserve"> 2023</w:t>
      </w:r>
    </w:p>
    <w:p w14:paraId="1055B640" w14:textId="7947466B" w:rsidR="00294F57" w:rsidRPr="00F50553" w:rsidRDefault="00294F57" w:rsidP="00F54597">
      <w:pPr>
        <w:spacing w:before="120" w:after="120" w:line="280" w:lineRule="exact"/>
        <w:rPr>
          <w:rFonts w:ascii="Arial" w:hAnsi="Arial" w:cs="Arial"/>
        </w:rPr>
      </w:pPr>
      <w:r w:rsidRPr="00F50553">
        <w:rPr>
          <w:rFonts w:ascii="Arial" w:hAnsi="Arial" w:cs="Arial"/>
        </w:rPr>
        <w:t xml:space="preserve">Giuseppe Maino, Presidente </w:t>
      </w:r>
      <w:r w:rsidR="0047620B">
        <w:rPr>
          <w:rFonts w:ascii="Arial" w:hAnsi="Arial" w:cs="Arial"/>
        </w:rPr>
        <w:t>Gruppo BCC Iccrea</w:t>
      </w:r>
      <w:r w:rsidR="00C55C8B">
        <w:rPr>
          <w:rFonts w:ascii="Arial" w:hAnsi="Arial" w:cs="Arial"/>
        </w:rPr>
        <w:t>,</w:t>
      </w:r>
      <w:r w:rsidRPr="00F50553">
        <w:rPr>
          <w:rFonts w:ascii="Arial" w:hAnsi="Arial" w:cs="Arial"/>
        </w:rPr>
        <w:t xml:space="preserve"> ha commentato: </w:t>
      </w:r>
    </w:p>
    <w:p w14:paraId="433D6B0C" w14:textId="7D6E7B34" w:rsidR="00294F57" w:rsidRPr="00F50553" w:rsidRDefault="00294F57" w:rsidP="00F54597">
      <w:pPr>
        <w:spacing w:before="120" w:after="120" w:line="280" w:lineRule="exact"/>
        <w:rPr>
          <w:rFonts w:ascii="Arial" w:hAnsi="Arial" w:cs="Arial"/>
        </w:rPr>
      </w:pPr>
      <w:r w:rsidRPr="00F50553">
        <w:rPr>
          <w:rFonts w:ascii="Arial" w:hAnsi="Arial" w:cs="Arial"/>
        </w:rPr>
        <w:t>“Con il nuovo piano industriale 2023-2025 vogliamo assicurare alle nostre BCC un ruolo sempre più centrale nello sviluppo dei territori. È un percorso che permetterà all’intero Gruppo di accrescere il suo impegno verso le comunità, di continuare a essere un punto di riferimento per famiglie e PMI, e di offrire a soci e clienti strumenti nuovi, moderni e puntuali per le loro esigenze. I 50 miliardi di euro di nuove erogazioni che ci impegniamo a realizzare sono l’evidenza della nostra profonda attenzione ai territori che meritano di crescere, ma anche la testimonianza che abbiamo realizzato, sinora, un percorso virtuoso secondo logiche di servizio all’economia reale”.</w:t>
      </w:r>
    </w:p>
    <w:p w14:paraId="2640953C" w14:textId="1018377B" w:rsidR="00294F57" w:rsidRPr="00F50553" w:rsidRDefault="00294F57" w:rsidP="00F54597">
      <w:pPr>
        <w:spacing w:before="120" w:after="120" w:line="280" w:lineRule="exact"/>
        <w:rPr>
          <w:rFonts w:ascii="Arial" w:hAnsi="Arial" w:cs="Arial"/>
        </w:rPr>
      </w:pPr>
      <w:r w:rsidRPr="00F50553">
        <w:rPr>
          <w:rFonts w:ascii="Arial" w:hAnsi="Arial" w:cs="Arial"/>
        </w:rPr>
        <w:t>Mauro Pastore, Direttore Generale</w:t>
      </w:r>
      <w:r w:rsidR="00C55C8B">
        <w:rPr>
          <w:rFonts w:ascii="Arial" w:hAnsi="Arial" w:cs="Arial"/>
        </w:rPr>
        <w:t xml:space="preserve"> </w:t>
      </w:r>
      <w:r w:rsidR="0047620B">
        <w:rPr>
          <w:rFonts w:ascii="Arial" w:hAnsi="Arial" w:cs="Arial"/>
        </w:rPr>
        <w:t>Gruppo BCC Iccrea</w:t>
      </w:r>
      <w:r w:rsidRPr="00F50553">
        <w:rPr>
          <w:rFonts w:ascii="Arial" w:hAnsi="Arial" w:cs="Arial"/>
        </w:rPr>
        <w:t xml:space="preserve">, ha aggiunto: </w:t>
      </w:r>
    </w:p>
    <w:p w14:paraId="16A9EB87" w14:textId="77777777" w:rsidR="00294F57" w:rsidRPr="00F50553" w:rsidRDefault="00294F57" w:rsidP="00F54597">
      <w:pPr>
        <w:spacing w:before="120" w:after="120" w:line="280" w:lineRule="exact"/>
        <w:rPr>
          <w:rFonts w:ascii="Arial" w:hAnsi="Arial" w:cs="Arial"/>
        </w:rPr>
      </w:pPr>
      <w:r w:rsidRPr="00F50553">
        <w:rPr>
          <w:rFonts w:ascii="Arial" w:hAnsi="Arial" w:cs="Arial"/>
        </w:rPr>
        <w:t>“I risultati che abbiamo raggiunto ad oggi ci hanno reso resilienti e pronti ad affrontare da protagonisti nuove sfide facendo leva sulla nostra identità. Quello del gruppo bancario cooperativo si è rivelato un modello di successo che ci ha permesso di erogare alle comunità un grande valore, migliorando il posizionamento competitivo del nostro Gruppo e valorizzando l’autonomia, il localismo e la prossimità delle nostre BCC. Con il piano 2023-2025 intendiamo rendere questo modello di business ancora più efficiente e moderno, evolvere l’offerta per soddisfare al meglio le esigenze della clientela ed eccellere per solidità patrimoniale e finanziaria garantendo stabilità di lungo termine”.</w:t>
      </w:r>
    </w:p>
    <w:p w14:paraId="0FBD4D86" w14:textId="77777777" w:rsidR="00294F57" w:rsidRPr="00F50553" w:rsidRDefault="00294F57" w:rsidP="00F54597">
      <w:pPr>
        <w:spacing w:before="120" w:after="120" w:line="280" w:lineRule="exact"/>
        <w:jc w:val="center"/>
        <w:rPr>
          <w:rFonts w:ascii="Arial" w:hAnsi="Arial" w:cs="Arial"/>
          <w:sz w:val="24"/>
          <w:szCs w:val="24"/>
        </w:rPr>
      </w:pPr>
      <w:r w:rsidRPr="00F50553">
        <w:rPr>
          <w:sz w:val="20"/>
          <w:szCs w:val="20"/>
        </w:rPr>
        <w:t>***</w:t>
      </w:r>
    </w:p>
    <w:p w14:paraId="532D8FFC" w14:textId="579A3D02" w:rsidR="00033826" w:rsidRDefault="00B36F26" w:rsidP="00F54597">
      <w:pPr>
        <w:spacing w:before="120" w:after="120" w:line="280" w:lineRule="exact"/>
        <w:rPr>
          <w:rFonts w:ascii="Arial" w:hAnsi="Arial" w:cs="Arial"/>
        </w:rPr>
      </w:pPr>
      <w:r w:rsidRPr="00F50553">
        <w:rPr>
          <w:rFonts w:ascii="Arial" w:hAnsi="Arial" w:cs="Arial"/>
        </w:rPr>
        <w:t>Il Consiglio di Amministrazione</w:t>
      </w:r>
      <w:r w:rsidR="00722204" w:rsidRPr="00F50553">
        <w:rPr>
          <w:rFonts w:ascii="Arial" w:hAnsi="Arial" w:cs="Arial"/>
        </w:rPr>
        <w:t xml:space="preserve"> di Iccrea Banca</w:t>
      </w:r>
      <w:r w:rsidR="00FC4C23" w:rsidRPr="00F50553">
        <w:rPr>
          <w:rFonts w:ascii="Arial" w:hAnsi="Arial" w:cs="Arial"/>
        </w:rPr>
        <w:t xml:space="preserve"> ha approvato i</w:t>
      </w:r>
      <w:r w:rsidR="000F436C" w:rsidRPr="00F50553">
        <w:rPr>
          <w:rFonts w:ascii="Arial" w:hAnsi="Arial" w:cs="Arial"/>
        </w:rPr>
        <w:t xml:space="preserve">n data 31 </w:t>
      </w:r>
      <w:r w:rsidR="000B37F1" w:rsidRPr="00F50553">
        <w:rPr>
          <w:rFonts w:ascii="Arial" w:hAnsi="Arial" w:cs="Arial"/>
        </w:rPr>
        <w:t>marzo</w:t>
      </w:r>
      <w:r w:rsidR="000F436C" w:rsidRPr="00F50553">
        <w:rPr>
          <w:rFonts w:ascii="Arial" w:hAnsi="Arial" w:cs="Arial"/>
        </w:rPr>
        <w:t xml:space="preserve"> 2023</w:t>
      </w:r>
      <w:r w:rsidR="00FC4C23" w:rsidRPr="00F50553">
        <w:rPr>
          <w:rFonts w:ascii="Arial" w:hAnsi="Arial" w:cs="Arial"/>
        </w:rPr>
        <w:t xml:space="preserve"> </w:t>
      </w:r>
      <w:r w:rsidRPr="00F50553">
        <w:rPr>
          <w:rFonts w:ascii="Arial" w:hAnsi="Arial" w:cs="Arial"/>
        </w:rPr>
        <w:t xml:space="preserve">il Piano Industriale </w:t>
      </w:r>
      <w:r w:rsidR="00C1222F" w:rsidRPr="00F50553">
        <w:rPr>
          <w:rFonts w:ascii="Arial" w:hAnsi="Arial" w:cs="Arial"/>
        </w:rPr>
        <w:t>d</w:t>
      </w:r>
      <w:r w:rsidR="00714AEC">
        <w:rPr>
          <w:rFonts w:ascii="Arial" w:hAnsi="Arial" w:cs="Arial"/>
        </w:rPr>
        <w:t>el</w:t>
      </w:r>
      <w:r w:rsidR="00C1222F" w:rsidRPr="00F50553">
        <w:rPr>
          <w:rFonts w:ascii="Arial" w:hAnsi="Arial" w:cs="Arial"/>
        </w:rPr>
        <w:t xml:space="preserve"> Gruppo</w:t>
      </w:r>
      <w:r w:rsidR="00714AEC">
        <w:rPr>
          <w:rFonts w:ascii="Arial" w:hAnsi="Arial" w:cs="Arial"/>
        </w:rPr>
        <w:t xml:space="preserve"> BCC Iccrea</w:t>
      </w:r>
      <w:r w:rsidR="00C1222F" w:rsidRPr="00F50553">
        <w:rPr>
          <w:rFonts w:ascii="Arial" w:hAnsi="Arial" w:cs="Arial"/>
        </w:rPr>
        <w:t xml:space="preserve"> </w:t>
      </w:r>
      <w:r w:rsidRPr="00F50553">
        <w:rPr>
          <w:rFonts w:ascii="Arial" w:hAnsi="Arial" w:cs="Arial"/>
        </w:rPr>
        <w:t>202</w:t>
      </w:r>
      <w:r w:rsidR="00FC4C23" w:rsidRPr="00F50553">
        <w:rPr>
          <w:rFonts w:ascii="Arial" w:hAnsi="Arial" w:cs="Arial"/>
        </w:rPr>
        <w:t>3</w:t>
      </w:r>
      <w:r w:rsidRPr="00F50553">
        <w:rPr>
          <w:rFonts w:ascii="Arial" w:hAnsi="Arial" w:cs="Arial"/>
        </w:rPr>
        <w:t>-202</w:t>
      </w:r>
      <w:r w:rsidR="00FC4C23" w:rsidRPr="00F50553">
        <w:rPr>
          <w:rFonts w:ascii="Arial" w:hAnsi="Arial" w:cs="Arial"/>
        </w:rPr>
        <w:t>5</w:t>
      </w:r>
      <w:r w:rsidR="00331FD7" w:rsidRPr="00F50553">
        <w:rPr>
          <w:rFonts w:ascii="Arial" w:hAnsi="Arial" w:cs="Arial"/>
        </w:rPr>
        <w:t>.</w:t>
      </w:r>
      <w:r w:rsidR="004515E4" w:rsidRPr="00F50553">
        <w:rPr>
          <w:rFonts w:ascii="Arial" w:hAnsi="Arial" w:cs="Arial"/>
        </w:rPr>
        <w:t xml:space="preserve"> </w:t>
      </w:r>
    </w:p>
    <w:p w14:paraId="5323551C" w14:textId="77777777" w:rsidR="00714AEC" w:rsidRPr="00F50553" w:rsidRDefault="00714AEC" w:rsidP="00F54597">
      <w:pPr>
        <w:spacing w:before="120" w:after="120" w:line="280" w:lineRule="exact"/>
        <w:rPr>
          <w:rFonts w:ascii="Arial" w:hAnsi="Arial" w:cs="Arial"/>
        </w:rPr>
      </w:pPr>
    </w:p>
    <w:p w14:paraId="2067899B" w14:textId="3175AB8A" w:rsidR="00033826" w:rsidRPr="00F50553" w:rsidRDefault="00033826" w:rsidP="00F54597">
      <w:pPr>
        <w:spacing w:before="120" w:after="120" w:line="280" w:lineRule="exact"/>
        <w:jc w:val="left"/>
        <w:rPr>
          <w:rFonts w:ascii="Arial" w:hAnsi="Arial" w:cs="Arial"/>
          <w:b/>
          <w:bCs/>
        </w:rPr>
      </w:pPr>
      <w:r w:rsidRPr="00F50553">
        <w:rPr>
          <w:rFonts w:ascii="Arial" w:hAnsi="Arial" w:cs="Arial"/>
          <w:b/>
          <w:bCs/>
        </w:rPr>
        <w:t xml:space="preserve">PIANO INDUSTRIALE 2023-2025: </w:t>
      </w:r>
      <w:r w:rsidR="005D252B">
        <w:rPr>
          <w:rFonts w:ascii="Arial" w:hAnsi="Arial" w:cs="Arial"/>
          <w:b/>
          <w:bCs/>
        </w:rPr>
        <w:t xml:space="preserve">LO </w:t>
      </w:r>
      <w:r w:rsidRPr="00F50553">
        <w:rPr>
          <w:rFonts w:ascii="Arial" w:hAnsi="Arial" w:cs="Arial"/>
          <w:b/>
          <w:bCs/>
        </w:rPr>
        <w:t>SCENARIO SOTTOSTANTE</w:t>
      </w:r>
    </w:p>
    <w:p w14:paraId="07B6E3BD" w14:textId="00375478" w:rsidR="00FC4C23" w:rsidRPr="00F50553" w:rsidRDefault="00FC4C23" w:rsidP="00F54597">
      <w:pPr>
        <w:spacing w:before="120" w:after="120" w:line="280" w:lineRule="exact"/>
        <w:rPr>
          <w:rFonts w:ascii="Arial" w:hAnsi="Arial" w:cs="Arial"/>
        </w:rPr>
      </w:pPr>
      <w:r w:rsidRPr="00F50553">
        <w:rPr>
          <w:rFonts w:ascii="Arial" w:hAnsi="Arial" w:cs="Arial"/>
        </w:rPr>
        <w:t xml:space="preserve">Il Piano 2023-2025 rappresenta un aggiornamento e un’estensione delle previsioni del precedente Piano 2022-2024 volto a </w:t>
      </w:r>
      <w:r w:rsidR="00C00B98">
        <w:rPr>
          <w:rFonts w:ascii="Arial" w:hAnsi="Arial" w:cs="Arial"/>
        </w:rPr>
        <w:t>incorporare</w:t>
      </w:r>
      <w:r w:rsidRPr="00F50553">
        <w:rPr>
          <w:rFonts w:ascii="Arial" w:hAnsi="Arial" w:cs="Arial"/>
        </w:rPr>
        <w:t xml:space="preserve"> sia il mutato contesto macroeconomico </w:t>
      </w:r>
      <w:r w:rsidR="000F436C" w:rsidRPr="00F50553">
        <w:rPr>
          <w:rFonts w:ascii="Arial" w:hAnsi="Arial" w:cs="Arial"/>
        </w:rPr>
        <w:t>sia</w:t>
      </w:r>
      <w:r w:rsidRPr="00F50553">
        <w:rPr>
          <w:rFonts w:ascii="Arial" w:hAnsi="Arial" w:cs="Arial"/>
        </w:rPr>
        <w:t xml:space="preserve"> i risultati conseguiti nel 2022</w:t>
      </w:r>
      <w:r w:rsidR="00AE437E" w:rsidRPr="00F50553">
        <w:rPr>
          <w:rFonts w:ascii="Arial" w:hAnsi="Arial" w:cs="Arial"/>
        </w:rPr>
        <w:t>.</w:t>
      </w:r>
      <w:r w:rsidRPr="00F50553">
        <w:rPr>
          <w:rFonts w:ascii="Arial" w:hAnsi="Arial" w:cs="Arial"/>
        </w:rPr>
        <w:t xml:space="preserve"> </w:t>
      </w:r>
    </w:p>
    <w:p w14:paraId="56468DFE" w14:textId="174364CB" w:rsidR="0051375F" w:rsidRPr="00F50553" w:rsidRDefault="00033826" w:rsidP="00F54597">
      <w:pPr>
        <w:spacing w:before="120" w:after="120" w:line="280" w:lineRule="exact"/>
        <w:rPr>
          <w:rFonts w:ascii="Arial" w:hAnsi="Arial" w:cs="Arial"/>
        </w:rPr>
      </w:pPr>
      <w:r w:rsidRPr="009B0BC9">
        <w:rPr>
          <w:rFonts w:ascii="Arial" w:hAnsi="Arial" w:cs="Arial"/>
        </w:rPr>
        <w:t xml:space="preserve">Per quanto riguarda il contesto macroeconomico, il Gruppo ha </w:t>
      </w:r>
      <w:r w:rsidR="00E61D3A" w:rsidRPr="009B0BC9">
        <w:rPr>
          <w:rFonts w:ascii="Arial" w:hAnsi="Arial" w:cs="Arial"/>
        </w:rPr>
        <w:t>sviluppato il piano sulla base</w:t>
      </w:r>
      <w:r w:rsidR="00E61D3A" w:rsidRPr="00F50553">
        <w:rPr>
          <w:rFonts w:ascii="Arial" w:hAnsi="Arial" w:cs="Arial"/>
        </w:rPr>
        <w:t xml:space="preserve"> di uno scenario caratterizzato dalle seguenti principali assunzioni</w:t>
      </w:r>
      <w:r w:rsidR="0051375F" w:rsidRPr="00F50553">
        <w:rPr>
          <w:rFonts w:ascii="Arial" w:hAnsi="Arial" w:cs="Arial"/>
        </w:rPr>
        <w:t>:</w:t>
      </w:r>
    </w:p>
    <w:p w14:paraId="3ECFFA8B" w14:textId="075E9BCA" w:rsidR="0051375F" w:rsidRPr="007E0CE8" w:rsidRDefault="00033826" w:rsidP="00F54597">
      <w:pPr>
        <w:pStyle w:val="Paragrafoelenco"/>
        <w:numPr>
          <w:ilvl w:val="0"/>
          <w:numId w:val="22"/>
        </w:numPr>
        <w:spacing w:before="120" w:after="120" w:line="280" w:lineRule="exact"/>
        <w:rPr>
          <w:rFonts w:ascii="Arial" w:hAnsi="Arial" w:cs="Arial"/>
        </w:rPr>
      </w:pPr>
      <w:r w:rsidRPr="007E0CE8">
        <w:rPr>
          <w:rFonts w:ascii="Arial" w:hAnsi="Arial" w:cs="Arial"/>
        </w:rPr>
        <w:t xml:space="preserve">Pil </w:t>
      </w:r>
      <w:r w:rsidR="0051375F" w:rsidRPr="007E0CE8">
        <w:rPr>
          <w:rFonts w:ascii="Arial" w:hAnsi="Arial" w:cs="Arial"/>
        </w:rPr>
        <w:t xml:space="preserve">Italia: </w:t>
      </w:r>
      <w:r w:rsidR="00E61D3A" w:rsidRPr="007E0CE8">
        <w:rPr>
          <w:rFonts w:ascii="Arial" w:hAnsi="Arial" w:cs="Arial"/>
        </w:rPr>
        <w:t xml:space="preserve">+0,1% </w:t>
      </w:r>
      <w:r w:rsidR="0051375F" w:rsidRPr="007E0CE8">
        <w:rPr>
          <w:rFonts w:ascii="Arial" w:hAnsi="Arial" w:cs="Arial"/>
        </w:rPr>
        <w:t>nel 2023</w:t>
      </w:r>
      <w:r w:rsidR="00E61D3A" w:rsidRPr="007E0CE8">
        <w:rPr>
          <w:rFonts w:ascii="Arial" w:hAnsi="Arial" w:cs="Arial"/>
        </w:rPr>
        <w:t>; +1,0% nel 2024; +1,4% nel 2025</w:t>
      </w:r>
      <w:r w:rsidR="00C547D5">
        <w:rPr>
          <w:rFonts w:ascii="Arial" w:hAnsi="Arial" w:cs="Arial"/>
        </w:rPr>
        <w:t>;</w:t>
      </w:r>
    </w:p>
    <w:p w14:paraId="5CE22960" w14:textId="4DC377F7" w:rsidR="00E61D3A" w:rsidRPr="007E0CE8" w:rsidRDefault="00393546" w:rsidP="00F54597">
      <w:pPr>
        <w:pStyle w:val="Paragrafoelenco"/>
        <w:numPr>
          <w:ilvl w:val="0"/>
          <w:numId w:val="22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61D3A" w:rsidRPr="007E0CE8">
        <w:rPr>
          <w:rFonts w:ascii="Arial" w:hAnsi="Arial" w:cs="Arial"/>
        </w:rPr>
        <w:t>nflazione: +4,4% nel 2023; +1,8% nel 2024; 1,5% nel 2025</w:t>
      </w:r>
      <w:r w:rsidR="00C547D5">
        <w:rPr>
          <w:rFonts w:ascii="Arial" w:hAnsi="Arial" w:cs="Arial"/>
        </w:rPr>
        <w:t>;</w:t>
      </w:r>
    </w:p>
    <w:p w14:paraId="7F9191A9" w14:textId="7BD9533E" w:rsidR="00E61D3A" w:rsidRPr="007E0CE8" w:rsidRDefault="0051375F" w:rsidP="00F54597">
      <w:pPr>
        <w:pStyle w:val="Paragrafoelenco"/>
        <w:numPr>
          <w:ilvl w:val="0"/>
          <w:numId w:val="22"/>
        </w:numPr>
        <w:spacing w:before="120" w:after="120" w:line="280" w:lineRule="exact"/>
        <w:rPr>
          <w:rFonts w:ascii="Arial" w:hAnsi="Arial" w:cs="Arial"/>
        </w:rPr>
      </w:pPr>
      <w:r w:rsidRPr="007E0CE8">
        <w:rPr>
          <w:rFonts w:ascii="Arial" w:hAnsi="Arial" w:cs="Arial"/>
        </w:rPr>
        <w:t>Euribor 3 mesi</w:t>
      </w:r>
      <w:r w:rsidR="00E61D3A" w:rsidRPr="007E0CE8">
        <w:rPr>
          <w:rFonts w:ascii="Arial" w:hAnsi="Arial" w:cs="Arial"/>
        </w:rPr>
        <w:t>:</w:t>
      </w:r>
      <w:r w:rsidRPr="007E0CE8">
        <w:rPr>
          <w:rFonts w:ascii="Arial" w:hAnsi="Arial" w:cs="Arial"/>
        </w:rPr>
        <w:t xml:space="preserve"> mediamente al 2</w:t>
      </w:r>
      <w:r w:rsidR="00E61D3A" w:rsidRPr="007E0CE8">
        <w:rPr>
          <w:rFonts w:ascii="Arial" w:hAnsi="Arial" w:cs="Arial"/>
        </w:rPr>
        <w:t>,1</w:t>
      </w:r>
      <w:r w:rsidRPr="007E0CE8">
        <w:rPr>
          <w:rFonts w:ascii="Arial" w:hAnsi="Arial" w:cs="Arial"/>
        </w:rPr>
        <w:t>% nel 2023</w:t>
      </w:r>
      <w:r w:rsidR="00E61D3A" w:rsidRPr="007E0CE8">
        <w:rPr>
          <w:rFonts w:ascii="Arial" w:hAnsi="Arial" w:cs="Arial"/>
        </w:rPr>
        <w:t xml:space="preserve"> e 2024; 1,8% nel 2025</w:t>
      </w:r>
      <w:r w:rsidR="00C547D5">
        <w:rPr>
          <w:rFonts w:ascii="Arial" w:hAnsi="Arial" w:cs="Arial"/>
        </w:rPr>
        <w:t>;</w:t>
      </w:r>
    </w:p>
    <w:p w14:paraId="3337EC03" w14:textId="0747E2E6" w:rsidR="0051375F" w:rsidRPr="007E0CE8" w:rsidRDefault="00393546" w:rsidP="00F54597">
      <w:pPr>
        <w:pStyle w:val="Paragrafoelenco"/>
        <w:numPr>
          <w:ilvl w:val="0"/>
          <w:numId w:val="22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61D3A" w:rsidRPr="007E0CE8">
        <w:rPr>
          <w:rFonts w:ascii="Arial" w:hAnsi="Arial" w:cs="Arial"/>
        </w:rPr>
        <w:t>endimento BTP 10 anni: mediamente al 4,6% nel 2023; 4,3% nel 2024 e 2025</w:t>
      </w:r>
      <w:r w:rsidR="00C547D5">
        <w:rPr>
          <w:rFonts w:ascii="Arial" w:hAnsi="Arial" w:cs="Arial"/>
        </w:rPr>
        <w:t>.</w:t>
      </w:r>
      <w:r w:rsidR="00E61D3A" w:rsidRPr="007E0CE8">
        <w:rPr>
          <w:rFonts w:ascii="Arial" w:hAnsi="Arial" w:cs="Arial"/>
        </w:rPr>
        <w:t xml:space="preserve"> </w:t>
      </w:r>
    </w:p>
    <w:p w14:paraId="5B5B5125" w14:textId="77777777" w:rsidR="00F54597" w:rsidRPr="00F50553" w:rsidRDefault="00F54597" w:rsidP="00F54597">
      <w:pPr>
        <w:spacing w:before="120" w:after="120" w:line="280" w:lineRule="exact"/>
        <w:rPr>
          <w:rFonts w:ascii="Arial" w:hAnsi="Arial" w:cs="Arial"/>
        </w:rPr>
      </w:pPr>
    </w:p>
    <w:p w14:paraId="3D21E9EC" w14:textId="7EE4F5EC" w:rsidR="00A545CD" w:rsidRPr="00F50553" w:rsidRDefault="00E14C1F" w:rsidP="00F54597">
      <w:pPr>
        <w:spacing w:before="120" w:after="120" w:line="280" w:lineRule="exact"/>
        <w:jc w:val="left"/>
        <w:rPr>
          <w:rFonts w:ascii="Arial" w:hAnsi="Arial" w:cs="Arial"/>
          <w:b/>
          <w:bCs/>
        </w:rPr>
      </w:pPr>
      <w:r w:rsidRPr="00F50553">
        <w:rPr>
          <w:rFonts w:ascii="Arial" w:hAnsi="Arial" w:cs="Arial"/>
          <w:b/>
          <w:bCs/>
        </w:rPr>
        <w:t xml:space="preserve">PIANO INDUSTRIALE 2023-2025: </w:t>
      </w:r>
      <w:r w:rsidR="005D252B">
        <w:rPr>
          <w:rFonts w:ascii="Arial" w:hAnsi="Arial" w:cs="Arial"/>
          <w:b/>
          <w:bCs/>
        </w:rPr>
        <w:t xml:space="preserve">LE </w:t>
      </w:r>
      <w:r w:rsidRPr="00F50553">
        <w:rPr>
          <w:rFonts w:ascii="Arial" w:hAnsi="Arial" w:cs="Arial"/>
          <w:b/>
          <w:bCs/>
        </w:rPr>
        <w:t xml:space="preserve">LINEE STRATEGICHE E </w:t>
      </w:r>
      <w:r w:rsidR="005D252B">
        <w:rPr>
          <w:rFonts w:ascii="Arial" w:hAnsi="Arial" w:cs="Arial"/>
          <w:b/>
          <w:bCs/>
        </w:rPr>
        <w:t xml:space="preserve">GLI </w:t>
      </w:r>
      <w:r w:rsidRPr="00F50553">
        <w:rPr>
          <w:rFonts w:ascii="Arial" w:hAnsi="Arial" w:cs="Arial"/>
          <w:b/>
          <w:bCs/>
        </w:rPr>
        <w:t>OBIETTIVI</w:t>
      </w:r>
    </w:p>
    <w:p w14:paraId="12AFEDA5" w14:textId="4D25DF6D" w:rsidR="00B0293B" w:rsidRDefault="005D252B" w:rsidP="005D252B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Il piano prevede 5 principali ambiti di intervento:</w:t>
      </w:r>
      <w:r>
        <w:rPr>
          <w:rFonts w:ascii="Arial" w:hAnsi="Arial" w:cs="Arial"/>
          <w:b/>
          <w:bCs/>
        </w:rPr>
        <w:t xml:space="preserve"> </w:t>
      </w:r>
      <w:r w:rsidR="00393546">
        <w:rPr>
          <w:rFonts w:ascii="Arial" w:hAnsi="Arial" w:cs="Arial"/>
          <w:b/>
          <w:bCs/>
        </w:rPr>
        <w:t xml:space="preserve">1. Profittabilità sostenibile e sostegno ai territori, </w:t>
      </w:r>
      <w:r w:rsidR="00393546">
        <w:rPr>
          <w:rFonts w:ascii="Arial" w:hAnsi="Arial" w:cs="Arial"/>
        </w:rPr>
        <w:t>con un aumento della marginalità ordinaria netta</w:t>
      </w:r>
      <w:r w:rsidR="00393546">
        <w:rPr>
          <w:rFonts w:ascii="Arial" w:hAnsi="Arial" w:cs="Arial"/>
          <w:b/>
          <w:bCs/>
        </w:rPr>
        <w:t xml:space="preserve"> </w:t>
      </w:r>
      <w:r w:rsidR="00393546">
        <w:rPr>
          <w:rFonts w:ascii="Arial" w:hAnsi="Arial" w:cs="Arial"/>
        </w:rPr>
        <w:t>in linea con la natura cooperativa del Gruppo</w:t>
      </w:r>
      <w:r w:rsidR="00393546">
        <w:rPr>
          <w:rFonts w:ascii="Arial" w:hAnsi="Arial" w:cs="Arial"/>
          <w:b/>
          <w:bCs/>
        </w:rPr>
        <w:t>; 2</w:t>
      </w:r>
      <w:r>
        <w:rPr>
          <w:rFonts w:ascii="Arial" w:hAnsi="Arial" w:cs="Arial"/>
          <w:b/>
          <w:bCs/>
        </w:rPr>
        <w:t xml:space="preserve">. Presidio della qualità del credito, </w:t>
      </w:r>
      <w:r>
        <w:rPr>
          <w:rFonts w:ascii="Arial" w:hAnsi="Arial" w:cs="Arial"/>
        </w:rPr>
        <w:t xml:space="preserve">con il proseguimento del percorso di </w:t>
      </w:r>
      <w:r>
        <w:rPr>
          <w:rFonts w:ascii="Arial" w:hAnsi="Arial" w:cs="Arial"/>
          <w:i/>
          <w:iCs/>
        </w:rPr>
        <w:t>de-</w:t>
      </w:r>
      <w:proofErr w:type="spellStart"/>
      <w:r>
        <w:rPr>
          <w:rFonts w:ascii="Arial" w:hAnsi="Arial" w:cs="Arial"/>
          <w:i/>
          <w:iCs/>
        </w:rPr>
        <w:t>risking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per consolidare i progressi raggiunti negli ultimi 3 anni;</w:t>
      </w:r>
      <w:r>
        <w:rPr>
          <w:rFonts w:ascii="Arial" w:hAnsi="Arial" w:cs="Arial"/>
          <w:b/>
          <w:bCs/>
        </w:rPr>
        <w:t xml:space="preserve"> 3. </w:t>
      </w:r>
      <w:r w:rsidR="00B0293B">
        <w:rPr>
          <w:rFonts w:ascii="Arial" w:hAnsi="Arial" w:cs="Arial"/>
          <w:b/>
          <w:bCs/>
        </w:rPr>
        <w:t xml:space="preserve">Ulteriore rafforzamento </w:t>
      </w:r>
      <w:r w:rsidR="00B0293B">
        <w:rPr>
          <w:rFonts w:ascii="Arial" w:hAnsi="Arial" w:cs="Arial"/>
          <w:b/>
          <w:bCs/>
        </w:rPr>
        <w:lastRenderedPageBreak/>
        <w:t>della posizione di c</w:t>
      </w:r>
      <w:r>
        <w:rPr>
          <w:rFonts w:ascii="Arial" w:hAnsi="Arial" w:cs="Arial"/>
          <w:b/>
          <w:bCs/>
        </w:rPr>
        <w:t>apitale</w:t>
      </w:r>
      <w:r w:rsidR="00B0293B">
        <w:rPr>
          <w:rFonts w:ascii="Arial" w:hAnsi="Arial" w:cs="Arial"/>
          <w:b/>
          <w:bCs/>
        </w:rPr>
        <w:t xml:space="preserve"> e di liquidità</w:t>
      </w:r>
      <w:r w:rsidR="0039354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per continuare ad eccellere dal punto di vista patrimoniale e finanziario</w:t>
      </w:r>
      <w:r w:rsidR="00B0293B">
        <w:rPr>
          <w:rFonts w:ascii="Arial" w:hAnsi="Arial" w:cs="Arial"/>
        </w:rPr>
        <w:t>;</w:t>
      </w:r>
      <w:r>
        <w:rPr>
          <w:rFonts w:ascii="Arial" w:hAnsi="Arial" w:cs="Arial"/>
          <w:b/>
          <w:bCs/>
        </w:rPr>
        <w:t xml:space="preserve"> 4. Digitale, </w:t>
      </w:r>
      <w:r>
        <w:rPr>
          <w:rFonts w:ascii="Arial" w:hAnsi="Arial" w:cs="Arial"/>
        </w:rPr>
        <w:t>per</w:t>
      </w:r>
      <w:r w:rsidR="00B0293B">
        <w:rPr>
          <w:rFonts w:ascii="Arial" w:hAnsi="Arial" w:cs="Arial"/>
        </w:rPr>
        <w:t xml:space="preserve"> abilitare un nuovo concetto di prossimità </w:t>
      </w:r>
      <w:r>
        <w:rPr>
          <w:rFonts w:ascii="Arial" w:hAnsi="Arial" w:cs="Arial"/>
          <w:b/>
          <w:bCs/>
        </w:rPr>
        <w:t>5. IT</w:t>
      </w:r>
      <w:r w:rsidR="00C95FA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con importanti investimenti </w:t>
      </w:r>
      <w:r w:rsidR="00B0293B">
        <w:rPr>
          <w:rFonts w:ascii="Arial" w:hAnsi="Arial" w:cs="Arial"/>
        </w:rPr>
        <w:t>e un nuovo modello di sourcing IT per affrontare le sfide del mercato</w:t>
      </w:r>
      <w:r>
        <w:rPr>
          <w:rFonts w:ascii="Arial" w:hAnsi="Arial" w:cs="Arial"/>
          <w:b/>
          <w:bCs/>
        </w:rPr>
        <w:t>.</w:t>
      </w:r>
    </w:p>
    <w:p w14:paraId="791C213A" w14:textId="376A62C5" w:rsidR="005D252B" w:rsidRDefault="005D252B" w:rsidP="005D252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tutto ciò si accompagnerà un continuo impegno tras</w:t>
      </w:r>
      <w:r w:rsidR="00B0293B">
        <w:rPr>
          <w:rFonts w:ascii="Arial" w:hAnsi="Arial" w:cs="Arial"/>
        </w:rPr>
        <w:t>versale</w:t>
      </w:r>
      <w:r>
        <w:rPr>
          <w:rFonts w:ascii="Arial" w:hAnsi="Arial" w:cs="Arial"/>
        </w:rPr>
        <w:t xml:space="preserve"> sul fronte</w:t>
      </w:r>
      <w:r>
        <w:rPr>
          <w:rFonts w:ascii="Arial" w:hAnsi="Arial" w:cs="Arial"/>
          <w:b/>
          <w:bCs/>
        </w:rPr>
        <w:t xml:space="preserve"> ESG </w:t>
      </w:r>
      <w:r>
        <w:rPr>
          <w:rFonts w:ascii="Arial" w:hAnsi="Arial" w:cs="Arial"/>
        </w:rPr>
        <w:t>(come da DNA del Gruppo)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per supportare lo sviluppo sostenibile del territorio, per agevolare la transizione ecologica, l’innovazione e la digitalizzazione</w:t>
      </w:r>
      <w:r>
        <w:rPr>
          <w:rFonts w:ascii="Arial" w:hAnsi="Arial" w:cs="Arial"/>
          <w:b/>
          <w:bCs/>
        </w:rPr>
        <w:t>.</w:t>
      </w:r>
    </w:p>
    <w:p w14:paraId="19741CA2" w14:textId="1220FD82" w:rsidR="00CE3D5C" w:rsidRDefault="00CE3D5C" w:rsidP="00CE3D5C">
      <w:pPr>
        <w:spacing w:before="120" w:after="120" w:line="280" w:lineRule="exact"/>
        <w:rPr>
          <w:rFonts w:ascii="Arial" w:hAnsi="Arial" w:cs="Arial"/>
          <w:b/>
          <w:bCs/>
          <w:u w:val="single"/>
        </w:rPr>
      </w:pPr>
    </w:p>
    <w:p w14:paraId="14E956C0" w14:textId="77777777" w:rsidR="00DA45B2" w:rsidRPr="00F50553" w:rsidRDefault="00DA45B2" w:rsidP="00DA45B2">
      <w:pPr>
        <w:spacing w:before="120" w:after="120" w:line="280" w:lineRule="exact"/>
        <w:rPr>
          <w:rFonts w:ascii="Arial" w:hAnsi="Arial" w:cs="Arial"/>
          <w:b/>
          <w:bCs/>
          <w:u w:val="single"/>
        </w:rPr>
      </w:pPr>
      <w:r w:rsidRPr="00F50553">
        <w:rPr>
          <w:rFonts w:ascii="Arial" w:hAnsi="Arial" w:cs="Arial"/>
          <w:b/>
          <w:bCs/>
          <w:u w:val="single"/>
        </w:rPr>
        <w:t>PROFITTABILITA’ SOSTENIBILE</w:t>
      </w:r>
      <w:r>
        <w:rPr>
          <w:rFonts w:ascii="Arial" w:hAnsi="Arial" w:cs="Arial"/>
          <w:b/>
          <w:bCs/>
          <w:u w:val="single"/>
        </w:rPr>
        <w:t xml:space="preserve"> E </w:t>
      </w:r>
      <w:r w:rsidRPr="00F50553">
        <w:rPr>
          <w:rFonts w:ascii="Arial" w:hAnsi="Arial" w:cs="Arial"/>
          <w:b/>
          <w:bCs/>
          <w:u w:val="single"/>
        </w:rPr>
        <w:t>SOSTEGNO AI TERRITOR</w:t>
      </w:r>
      <w:r>
        <w:rPr>
          <w:rFonts w:ascii="Arial" w:hAnsi="Arial" w:cs="Arial"/>
          <w:b/>
          <w:bCs/>
          <w:u w:val="single"/>
        </w:rPr>
        <w:t>I</w:t>
      </w:r>
    </w:p>
    <w:p w14:paraId="56B1B14E" w14:textId="42AC46DB" w:rsidR="00DA45B2" w:rsidRPr="00F54597" w:rsidRDefault="00DA45B2" w:rsidP="00DA45B2">
      <w:pPr>
        <w:pStyle w:val="NormaleWeb"/>
        <w:spacing w:before="120" w:beforeAutospacing="0" w:after="120" w:afterAutospacing="0"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4597">
        <w:rPr>
          <w:rFonts w:ascii="Arial" w:eastAsia="Calibri" w:hAnsi="Arial" w:cs="Arial"/>
          <w:sz w:val="22"/>
          <w:szCs w:val="22"/>
          <w:lang w:eastAsia="en-US"/>
        </w:rPr>
        <w:t xml:space="preserve">Lo sviluppo del piano restituisce un Gruppo con una redditività sostenibile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che sarà </w:t>
      </w:r>
      <w:r w:rsidRPr="00F54597">
        <w:rPr>
          <w:rFonts w:ascii="Arial" w:eastAsia="Calibri" w:hAnsi="Arial" w:cs="Arial"/>
          <w:sz w:val="22"/>
          <w:szCs w:val="22"/>
          <w:lang w:eastAsia="en-US"/>
        </w:rPr>
        <w:t xml:space="preserve">perseguita attraverso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la </w:t>
      </w:r>
      <w:r w:rsidRPr="00F54597">
        <w:rPr>
          <w:rFonts w:ascii="Arial" w:eastAsia="Calibri" w:hAnsi="Arial" w:cs="Arial"/>
          <w:sz w:val="22"/>
          <w:szCs w:val="22"/>
          <w:lang w:eastAsia="en-US"/>
        </w:rPr>
        <w:t xml:space="preserve">crescita,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la </w:t>
      </w:r>
      <w:r w:rsidRPr="00F54597">
        <w:rPr>
          <w:rFonts w:ascii="Arial" w:eastAsia="Calibri" w:hAnsi="Arial" w:cs="Arial"/>
          <w:sz w:val="22"/>
          <w:szCs w:val="22"/>
          <w:lang w:eastAsia="en-US"/>
        </w:rPr>
        <w:t>diversificazione dei ricavi 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  <w:r w:rsidRPr="00F54597">
        <w:rPr>
          <w:rFonts w:ascii="Arial" w:eastAsia="Calibri" w:hAnsi="Arial" w:cs="Arial"/>
          <w:sz w:val="22"/>
          <w:szCs w:val="22"/>
          <w:lang w:eastAsia="en-US"/>
        </w:rPr>
        <w:t xml:space="preserve"> controllo dei costi. Un Gruppo in grado di soddisfare sempre meglio le esigenze finanziarie, assicurative e previdenziali della propria clientela. </w:t>
      </w:r>
    </w:p>
    <w:p w14:paraId="79EBE7F5" w14:textId="5F659A92" w:rsidR="00DA45B2" w:rsidRPr="00F54597" w:rsidRDefault="00DA45B2" w:rsidP="00DA45B2">
      <w:pPr>
        <w:pStyle w:val="Paragrafoelenco"/>
        <w:numPr>
          <w:ilvl w:val="0"/>
          <w:numId w:val="19"/>
        </w:numPr>
        <w:spacing w:before="120" w:after="120" w:line="280" w:lineRule="exact"/>
        <w:rPr>
          <w:rFonts w:ascii="Arial" w:hAnsi="Arial" w:cs="Arial"/>
          <w:i/>
          <w:iCs/>
        </w:rPr>
      </w:pPr>
      <w:r w:rsidRPr="00393546">
        <w:rPr>
          <w:rFonts w:ascii="Arial" w:hAnsi="Arial" w:cs="Arial"/>
          <w:b/>
          <w:bCs/>
        </w:rPr>
        <w:t>Volumi.</w:t>
      </w:r>
      <w:r>
        <w:rPr>
          <w:rFonts w:ascii="Arial" w:hAnsi="Arial" w:cs="Arial"/>
        </w:rPr>
        <w:t xml:space="preserve"> </w:t>
      </w:r>
      <w:r w:rsidRPr="00F54597">
        <w:rPr>
          <w:rFonts w:ascii="Arial" w:hAnsi="Arial" w:cs="Arial"/>
        </w:rPr>
        <w:t xml:space="preserve">In una situazione macroeconomica incerta il Gruppo </w:t>
      </w:r>
      <w:r>
        <w:rPr>
          <w:rFonts w:ascii="Arial" w:hAnsi="Arial" w:cs="Arial"/>
        </w:rPr>
        <w:t xml:space="preserve">BCC Iccrea </w:t>
      </w:r>
      <w:r w:rsidRPr="00F54597">
        <w:rPr>
          <w:rFonts w:ascii="Arial" w:hAnsi="Arial" w:cs="Arial"/>
        </w:rPr>
        <w:t>non fa</w:t>
      </w:r>
      <w:r>
        <w:rPr>
          <w:rFonts w:ascii="Arial" w:hAnsi="Arial" w:cs="Arial"/>
        </w:rPr>
        <w:t>rà</w:t>
      </w:r>
      <w:r w:rsidRPr="00F54597">
        <w:rPr>
          <w:rFonts w:ascii="Arial" w:hAnsi="Arial" w:cs="Arial"/>
        </w:rPr>
        <w:t xml:space="preserve"> mancare il sostegno alle imprese e alle famiglie</w:t>
      </w:r>
      <w:r>
        <w:rPr>
          <w:rFonts w:ascii="Arial" w:hAnsi="Arial" w:cs="Arial"/>
        </w:rPr>
        <w:t>. Questi i principali obiettivi in termini di volumi</w:t>
      </w:r>
      <w:r w:rsidRPr="00DA45B2">
        <w:rPr>
          <w:rFonts w:ascii="Arial" w:hAnsi="Arial" w:cs="Arial"/>
        </w:rPr>
        <w:t>:</w:t>
      </w:r>
    </w:p>
    <w:p w14:paraId="6A2E8E0C" w14:textId="090B8652" w:rsidR="00DA45B2" w:rsidRPr="008F5AC1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68" w:hanging="219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F5AC1">
        <w:rPr>
          <w:rFonts w:ascii="Arial" w:hAnsi="Arial" w:cs="Arial"/>
        </w:rPr>
        <w:t xml:space="preserve">uove erogazioni </w:t>
      </w:r>
      <w:r>
        <w:rPr>
          <w:rFonts w:ascii="Arial" w:hAnsi="Arial" w:cs="Arial"/>
        </w:rPr>
        <w:t xml:space="preserve">di </w:t>
      </w:r>
      <w:r w:rsidRPr="008F5AC1">
        <w:rPr>
          <w:rFonts w:ascii="Arial" w:hAnsi="Arial" w:cs="Arial"/>
        </w:rPr>
        <w:t>credito a</w:t>
      </w:r>
      <w:r>
        <w:rPr>
          <w:rFonts w:ascii="Arial" w:hAnsi="Arial" w:cs="Arial"/>
        </w:rPr>
        <w:t>lla</w:t>
      </w:r>
      <w:r w:rsidRPr="008F5AC1">
        <w:rPr>
          <w:rFonts w:ascii="Arial" w:hAnsi="Arial" w:cs="Arial"/>
        </w:rPr>
        <w:t xml:space="preserve"> clientela: </w:t>
      </w:r>
      <w:r w:rsidRPr="006C1E2D">
        <w:rPr>
          <w:rFonts w:ascii="Arial" w:hAnsi="Arial" w:cs="Arial"/>
        </w:rPr>
        <w:t>50 miliardi di euro in arco Piano</w:t>
      </w:r>
      <w:r>
        <w:rPr>
          <w:rFonts w:ascii="Arial" w:hAnsi="Arial" w:cs="Arial"/>
        </w:rPr>
        <w:t>;</w:t>
      </w:r>
    </w:p>
    <w:p w14:paraId="170C5FDE" w14:textId="40680DB8" w:rsidR="00DA45B2" w:rsidRPr="008F5AC1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68" w:hanging="219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F5AC1">
        <w:rPr>
          <w:rFonts w:ascii="Arial" w:hAnsi="Arial" w:cs="Arial"/>
        </w:rPr>
        <w:t xml:space="preserve">mpieghi a clientela: </w:t>
      </w:r>
      <w:r w:rsidRPr="006C1E2D">
        <w:rPr>
          <w:rFonts w:ascii="Arial" w:hAnsi="Arial" w:cs="Arial"/>
        </w:rPr>
        <w:t>+1,7% (CAGR 22-25)</w:t>
      </w:r>
      <w:r>
        <w:rPr>
          <w:rFonts w:ascii="Arial" w:hAnsi="Arial" w:cs="Arial"/>
        </w:rPr>
        <w:t>;</w:t>
      </w:r>
    </w:p>
    <w:p w14:paraId="50C684A4" w14:textId="72E318A4" w:rsidR="00DA45B2" w:rsidRPr="008F5AC1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68" w:hanging="21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F5AC1">
        <w:rPr>
          <w:rFonts w:ascii="Arial" w:hAnsi="Arial" w:cs="Arial"/>
        </w:rPr>
        <w:t xml:space="preserve">accolta </w:t>
      </w:r>
      <w:r>
        <w:rPr>
          <w:rFonts w:ascii="Arial" w:hAnsi="Arial" w:cs="Arial"/>
        </w:rPr>
        <w:t>d</w:t>
      </w:r>
      <w:r w:rsidRPr="008F5AC1">
        <w:rPr>
          <w:rFonts w:ascii="Arial" w:hAnsi="Arial" w:cs="Arial"/>
        </w:rPr>
        <w:t>iretta: +1,2% (</w:t>
      </w:r>
      <w:r w:rsidRPr="006C1E2D">
        <w:rPr>
          <w:rFonts w:ascii="Arial" w:hAnsi="Arial" w:cs="Arial"/>
        </w:rPr>
        <w:t>CAGR 22-25)</w:t>
      </w:r>
      <w:r>
        <w:rPr>
          <w:rFonts w:ascii="Arial" w:hAnsi="Arial" w:cs="Arial"/>
        </w:rPr>
        <w:t>;</w:t>
      </w:r>
    </w:p>
    <w:p w14:paraId="6ADB5BDF" w14:textId="0D3552C1" w:rsidR="00DA45B2" w:rsidRPr="008F5AC1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68" w:hanging="219"/>
        <w:rPr>
          <w:rFonts w:ascii="Arial" w:hAnsi="Arial" w:cs="Arial"/>
        </w:rPr>
      </w:pPr>
      <w:r w:rsidRPr="008F5AC1">
        <w:rPr>
          <w:rFonts w:ascii="Arial" w:hAnsi="Arial" w:cs="Arial"/>
        </w:rPr>
        <w:t>Prodotto Bancario Lordo: +2,9% (CAGR 22-25)</w:t>
      </w:r>
      <w:r>
        <w:rPr>
          <w:rFonts w:ascii="Arial" w:hAnsi="Arial" w:cs="Arial"/>
        </w:rPr>
        <w:t>;</w:t>
      </w:r>
    </w:p>
    <w:p w14:paraId="7C60611C" w14:textId="51B45D4D" w:rsidR="00DA45B2" w:rsidRPr="008F5AC1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68" w:hanging="21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F5AC1">
        <w:rPr>
          <w:rFonts w:ascii="Arial" w:hAnsi="Arial" w:cs="Arial"/>
        </w:rPr>
        <w:t xml:space="preserve">accolta </w:t>
      </w:r>
      <w:r>
        <w:rPr>
          <w:rFonts w:ascii="Arial" w:hAnsi="Arial" w:cs="Arial"/>
        </w:rPr>
        <w:t>i</w:t>
      </w:r>
      <w:r w:rsidRPr="008F5AC1">
        <w:rPr>
          <w:rFonts w:ascii="Arial" w:hAnsi="Arial" w:cs="Arial"/>
        </w:rPr>
        <w:t>ndiretta/</w:t>
      </w:r>
      <w:r>
        <w:rPr>
          <w:rFonts w:ascii="Arial" w:hAnsi="Arial" w:cs="Arial"/>
        </w:rPr>
        <w:t>d</w:t>
      </w:r>
      <w:r w:rsidRPr="008F5AC1">
        <w:rPr>
          <w:rFonts w:ascii="Arial" w:hAnsi="Arial" w:cs="Arial"/>
        </w:rPr>
        <w:t>iretta: +10,3 punti percentuali al 2025</w:t>
      </w:r>
      <w:r>
        <w:rPr>
          <w:rFonts w:ascii="Arial" w:hAnsi="Arial" w:cs="Arial"/>
        </w:rPr>
        <w:t>.</w:t>
      </w:r>
    </w:p>
    <w:p w14:paraId="187A6CFB" w14:textId="77777777" w:rsidR="00DA45B2" w:rsidRPr="00F54597" w:rsidRDefault="00DA45B2" w:rsidP="00DA45B2">
      <w:pPr>
        <w:spacing w:before="120" w:after="120" w:line="280" w:lineRule="exact"/>
        <w:ind w:left="349"/>
        <w:rPr>
          <w:rFonts w:ascii="Arial" w:hAnsi="Arial" w:cs="Arial"/>
        </w:rPr>
      </w:pPr>
      <w:r w:rsidRPr="00F54597">
        <w:rPr>
          <w:rFonts w:ascii="Arial" w:hAnsi="Arial" w:cs="Arial"/>
        </w:rPr>
        <w:t xml:space="preserve">Al 2025 </w:t>
      </w:r>
      <w:r>
        <w:rPr>
          <w:rFonts w:ascii="Arial" w:hAnsi="Arial" w:cs="Arial"/>
        </w:rPr>
        <w:t>gli i</w:t>
      </w:r>
      <w:r w:rsidRPr="00F54597">
        <w:rPr>
          <w:rFonts w:ascii="Arial" w:hAnsi="Arial" w:cs="Arial"/>
        </w:rPr>
        <w:t xml:space="preserve">mpieghi vivi lordi alla clientela </w:t>
      </w:r>
      <w:r>
        <w:rPr>
          <w:rFonts w:ascii="Arial" w:hAnsi="Arial" w:cs="Arial"/>
        </w:rPr>
        <w:t xml:space="preserve">saranno </w:t>
      </w:r>
      <w:r w:rsidRPr="00F54597">
        <w:rPr>
          <w:rFonts w:ascii="Arial" w:hAnsi="Arial" w:cs="Arial"/>
        </w:rPr>
        <w:t xml:space="preserve">pari a 98 miliardi di euro e </w:t>
      </w:r>
      <w:r>
        <w:rPr>
          <w:rFonts w:ascii="Arial" w:hAnsi="Arial" w:cs="Arial"/>
        </w:rPr>
        <w:t xml:space="preserve">la </w:t>
      </w:r>
      <w:r w:rsidRPr="00F54597">
        <w:rPr>
          <w:rFonts w:ascii="Arial" w:hAnsi="Arial" w:cs="Arial"/>
        </w:rPr>
        <w:t>raccolta diretta a 124,8 miliardi</w:t>
      </w:r>
      <w:r>
        <w:rPr>
          <w:rFonts w:ascii="Arial" w:hAnsi="Arial" w:cs="Arial"/>
        </w:rPr>
        <w:t xml:space="preserve"> di euro</w:t>
      </w:r>
      <w:r w:rsidRPr="00F54597">
        <w:rPr>
          <w:rFonts w:ascii="Arial" w:hAnsi="Arial" w:cs="Arial"/>
        </w:rPr>
        <w:t>.</w:t>
      </w:r>
    </w:p>
    <w:p w14:paraId="2BB38BC3" w14:textId="35AB0869" w:rsidR="00DA45B2" w:rsidRPr="00F54597" w:rsidRDefault="00DA45B2" w:rsidP="00DA45B2">
      <w:pPr>
        <w:spacing w:before="120" w:after="120" w:line="280" w:lineRule="exact"/>
        <w:ind w:left="349"/>
        <w:rPr>
          <w:rFonts w:ascii="Arial" w:hAnsi="Arial" w:cs="Arial"/>
        </w:rPr>
      </w:pPr>
      <w:r>
        <w:rPr>
          <w:rFonts w:ascii="Arial" w:hAnsi="Arial" w:cs="Arial"/>
        </w:rPr>
        <w:t>La r</w:t>
      </w:r>
      <w:r w:rsidRPr="00F54597">
        <w:rPr>
          <w:rFonts w:ascii="Arial" w:hAnsi="Arial" w:cs="Arial"/>
        </w:rPr>
        <w:t xml:space="preserve">accolta indiretta </w:t>
      </w:r>
      <w:r>
        <w:rPr>
          <w:rFonts w:ascii="Arial" w:hAnsi="Arial" w:cs="Arial"/>
        </w:rPr>
        <w:t>vedrà una</w:t>
      </w:r>
      <w:r w:rsidRPr="00F54597">
        <w:rPr>
          <w:rFonts w:ascii="Arial" w:hAnsi="Arial" w:cs="Arial"/>
        </w:rPr>
        <w:t xml:space="preserve"> crescita di 14,7 miliardi di euro in arco piano (+8,6%</w:t>
      </w:r>
      <w:r>
        <w:rPr>
          <w:rFonts w:ascii="Arial" w:hAnsi="Arial" w:cs="Arial"/>
        </w:rPr>
        <w:t xml:space="preserve"> </w:t>
      </w:r>
      <w:r w:rsidRPr="00F54597">
        <w:rPr>
          <w:rFonts w:ascii="Arial" w:hAnsi="Arial" w:cs="Arial"/>
        </w:rPr>
        <w:t xml:space="preserve">CAGR 22-25), per raggiungere al 2025 i 66,9 miliardi di euro, </w:t>
      </w:r>
      <w:r w:rsidR="00D6337E" w:rsidRPr="00242B6D">
        <w:rPr>
          <w:rFonts w:ascii="Arial" w:hAnsi="Arial" w:cs="Arial"/>
        </w:rPr>
        <w:t>trainata</w:t>
      </w:r>
      <w:r w:rsidR="00D6337E" w:rsidRPr="00D6337E">
        <w:rPr>
          <w:rFonts w:ascii="Arial" w:hAnsi="Arial" w:cs="Arial"/>
        </w:rPr>
        <w:t xml:space="preserve"> </w:t>
      </w:r>
      <w:r w:rsidRPr="00F54597">
        <w:rPr>
          <w:rFonts w:ascii="Arial" w:hAnsi="Arial" w:cs="Arial"/>
        </w:rPr>
        <w:t xml:space="preserve">dalla crescita delle poste di </w:t>
      </w:r>
      <w:r>
        <w:rPr>
          <w:rFonts w:ascii="Arial" w:hAnsi="Arial" w:cs="Arial"/>
        </w:rPr>
        <w:t>r</w:t>
      </w:r>
      <w:r w:rsidRPr="00F54597">
        <w:rPr>
          <w:rFonts w:ascii="Arial" w:hAnsi="Arial" w:cs="Arial"/>
        </w:rPr>
        <w:t>accolta qualificata (</w:t>
      </w:r>
      <w:r>
        <w:rPr>
          <w:rFonts w:ascii="Arial" w:hAnsi="Arial" w:cs="Arial"/>
        </w:rPr>
        <w:t>r</w:t>
      </w:r>
      <w:r w:rsidRPr="00F54597">
        <w:rPr>
          <w:rFonts w:ascii="Arial" w:hAnsi="Arial" w:cs="Arial"/>
        </w:rPr>
        <w:t xml:space="preserve">isparmio gestito +12,7% CAGR 22-25; </w:t>
      </w:r>
      <w:r>
        <w:rPr>
          <w:rFonts w:ascii="Arial" w:hAnsi="Arial" w:cs="Arial"/>
        </w:rPr>
        <w:t>a</w:t>
      </w:r>
      <w:r w:rsidRPr="00F54597">
        <w:rPr>
          <w:rFonts w:ascii="Arial" w:hAnsi="Arial" w:cs="Arial"/>
        </w:rPr>
        <w:t xml:space="preserve">ssicurativo +6,1% CAGR 22-25). La crescita della </w:t>
      </w:r>
      <w:r>
        <w:rPr>
          <w:rFonts w:ascii="Arial" w:hAnsi="Arial" w:cs="Arial"/>
        </w:rPr>
        <w:t>r</w:t>
      </w:r>
      <w:r w:rsidRPr="00F54597">
        <w:rPr>
          <w:rFonts w:ascii="Arial" w:hAnsi="Arial" w:cs="Arial"/>
        </w:rPr>
        <w:t>accolta indiretta nel 2025 port</w:t>
      </w:r>
      <w:r>
        <w:rPr>
          <w:rFonts w:ascii="Arial" w:hAnsi="Arial" w:cs="Arial"/>
        </w:rPr>
        <w:t>erà</w:t>
      </w:r>
      <w:r w:rsidRPr="00F54597">
        <w:rPr>
          <w:rFonts w:ascii="Arial" w:hAnsi="Arial" w:cs="Arial"/>
        </w:rPr>
        <w:t xml:space="preserve"> l’aggregato ad un valore pari a oltre la metà della </w:t>
      </w:r>
      <w:r>
        <w:rPr>
          <w:rFonts w:ascii="Arial" w:hAnsi="Arial" w:cs="Arial"/>
        </w:rPr>
        <w:t>r</w:t>
      </w:r>
      <w:r w:rsidRPr="00F54597">
        <w:rPr>
          <w:rFonts w:ascii="Arial" w:hAnsi="Arial" w:cs="Arial"/>
        </w:rPr>
        <w:t>accolta diretta.</w:t>
      </w:r>
    </w:p>
    <w:p w14:paraId="2205829F" w14:textId="0A0DBFBE" w:rsidR="00DA45B2" w:rsidRPr="00F54597" w:rsidRDefault="00DA45B2" w:rsidP="00DA45B2">
      <w:pPr>
        <w:spacing w:before="120" w:after="120" w:line="280" w:lineRule="exact"/>
        <w:ind w:left="349"/>
        <w:rPr>
          <w:rFonts w:ascii="Arial" w:hAnsi="Arial" w:cs="Arial"/>
        </w:rPr>
      </w:pPr>
      <w:r>
        <w:rPr>
          <w:rFonts w:ascii="Arial" w:hAnsi="Arial" w:cs="Arial"/>
        </w:rPr>
        <w:t>Il p</w:t>
      </w:r>
      <w:r w:rsidRPr="00F54597">
        <w:rPr>
          <w:rFonts w:ascii="Arial" w:hAnsi="Arial" w:cs="Arial"/>
        </w:rPr>
        <w:t>ortafoglio finanziario</w:t>
      </w:r>
      <w:r>
        <w:rPr>
          <w:rFonts w:ascii="Arial" w:hAnsi="Arial" w:cs="Arial"/>
        </w:rPr>
        <w:t xml:space="preserve"> si ridurrà</w:t>
      </w:r>
      <w:r w:rsidRPr="00F54597">
        <w:rPr>
          <w:rFonts w:ascii="Arial" w:hAnsi="Arial" w:cs="Arial"/>
        </w:rPr>
        <w:t xml:space="preserve"> di circa 14 miliardi di euro nel triennio portandosi</w:t>
      </w:r>
      <w:r>
        <w:rPr>
          <w:rFonts w:ascii="Arial" w:hAnsi="Arial" w:cs="Arial"/>
        </w:rPr>
        <w:t xml:space="preserve">, </w:t>
      </w:r>
      <w:r w:rsidRPr="00F54597">
        <w:rPr>
          <w:rFonts w:ascii="Arial" w:hAnsi="Arial" w:cs="Arial"/>
        </w:rPr>
        <w:t>nelle componenti HTC-HTCS</w:t>
      </w:r>
      <w:r>
        <w:rPr>
          <w:rFonts w:ascii="Arial" w:hAnsi="Arial" w:cs="Arial"/>
        </w:rPr>
        <w:t>,</w:t>
      </w:r>
      <w:r w:rsidRPr="00F54597">
        <w:rPr>
          <w:rFonts w:ascii="Arial" w:hAnsi="Arial" w:cs="Arial"/>
        </w:rPr>
        <w:t xml:space="preserve"> intorno al 30% del totale attivo al 2025 (-7,5 p.p. rispetto al 2022). </w:t>
      </w:r>
    </w:p>
    <w:p w14:paraId="4870CBE1" w14:textId="77777777" w:rsidR="00DA45B2" w:rsidRPr="00F54597" w:rsidRDefault="00DA45B2" w:rsidP="00DA45B2">
      <w:pPr>
        <w:spacing w:before="120" w:after="120" w:line="280" w:lineRule="exact"/>
        <w:ind w:left="349"/>
        <w:rPr>
          <w:rFonts w:ascii="Arial" w:hAnsi="Arial" w:cs="Arial"/>
        </w:rPr>
      </w:pPr>
      <w:r>
        <w:rPr>
          <w:rFonts w:ascii="Arial" w:hAnsi="Arial" w:cs="Arial"/>
        </w:rPr>
        <w:t>La r</w:t>
      </w:r>
      <w:r w:rsidRPr="00F54597">
        <w:rPr>
          <w:rFonts w:ascii="Arial" w:hAnsi="Arial" w:cs="Arial"/>
        </w:rPr>
        <w:t xml:space="preserve">accolta interbancaria e </w:t>
      </w:r>
      <w:proofErr w:type="spellStart"/>
      <w:r w:rsidRPr="00F54597">
        <w:rPr>
          <w:rFonts w:ascii="Arial" w:hAnsi="Arial" w:cs="Arial"/>
        </w:rPr>
        <w:t>collateralizzata</w:t>
      </w:r>
      <w:proofErr w:type="spellEnd"/>
      <w:r w:rsidRPr="00F54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vedrà u</w:t>
      </w:r>
      <w:r w:rsidRPr="00F54597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F54597">
        <w:rPr>
          <w:rFonts w:ascii="Arial" w:hAnsi="Arial" w:cs="Arial"/>
        </w:rPr>
        <w:t xml:space="preserve"> significativa contrazione in arco Piano (-12,7 miliardi di euro), correlata in particolare alla scadenza della TLTRO-III. </w:t>
      </w:r>
    </w:p>
    <w:p w14:paraId="2A4A4078" w14:textId="77777777" w:rsidR="00DA45B2" w:rsidRPr="00F54597" w:rsidRDefault="00DA45B2" w:rsidP="00DA45B2">
      <w:pPr>
        <w:pStyle w:val="Paragrafoelenco"/>
        <w:spacing w:before="120" w:after="120" w:line="280" w:lineRule="exact"/>
        <w:ind w:left="1068"/>
        <w:rPr>
          <w:rFonts w:ascii="Arial" w:hAnsi="Arial" w:cs="Arial"/>
          <w:i/>
          <w:iCs/>
        </w:rPr>
      </w:pPr>
    </w:p>
    <w:p w14:paraId="7D980B3D" w14:textId="4C818A8E" w:rsidR="00DA45B2" w:rsidRPr="00F54597" w:rsidRDefault="00DA45B2" w:rsidP="00DA45B2">
      <w:pPr>
        <w:pStyle w:val="Paragrafoelenco"/>
        <w:numPr>
          <w:ilvl w:val="0"/>
          <w:numId w:val="19"/>
        </w:numPr>
        <w:spacing w:before="120" w:after="120" w:line="280" w:lineRule="exact"/>
        <w:rPr>
          <w:rFonts w:ascii="Arial" w:hAnsi="Arial" w:cs="Arial"/>
          <w:i/>
          <w:iCs/>
        </w:rPr>
      </w:pPr>
      <w:r w:rsidRPr="00393546">
        <w:rPr>
          <w:rFonts w:ascii="Arial" w:hAnsi="Arial" w:cs="Arial"/>
          <w:b/>
          <w:bCs/>
        </w:rPr>
        <w:t>Ricavi ed investimenti</w:t>
      </w:r>
      <w:r>
        <w:rPr>
          <w:rFonts w:ascii="Arial" w:hAnsi="Arial" w:cs="Arial"/>
        </w:rPr>
        <w:t xml:space="preserve">. </w:t>
      </w:r>
      <w:r w:rsidRPr="00F54597">
        <w:rPr>
          <w:rFonts w:ascii="Arial" w:hAnsi="Arial" w:cs="Arial"/>
        </w:rPr>
        <w:t>La marginalità v</w:t>
      </w:r>
      <w:r>
        <w:rPr>
          <w:rFonts w:ascii="Arial" w:hAnsi="Arial" w:cs="Arial"/>
        </w:rPr>
        <w:t>errà</w:t>
      </w:r>
      <w:r w:rsidRPr="00F54597">
        <w:rPr>
          <w:rFonts w:ascii="Arial" w:hAnsi="Arial" w:cs="Arial"/>
        </w:rPr>
        <w:t xml:space="preserve"> sospinta dalla crescita costante dei ricavi da servizi, anche grazie agli investimenti previsti in arco piano, e dal ritorno a condizioni «normali» dei tassi di interesse</w:t>
      </w:r>
      <w:r>
        <w:rPr>
          <w:rFonts w:ascii="Arial" w:hAnsi="Arial" w:cs="Arial"/>
        </w:rPr>
        <w:t>. Questi i principali target sui ricavi:</w:t>
      </w:r>
    </w:p>
    <w:p w14:paraId="4CF42695" w14:textId="0F6C2CBD" w:rsidR="00DA45B2" w:rsidRPr="008F5AC1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68" w:hanging="219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F5AC1">
        <w:rPr>
          <w:rFonts w:ascii="Arial" w:hAnsi="Arial" w:cs="Arial"/>
        </w:rPr>
        <w:t>argine di intermediazione: +3,3%</w:t>
      </w:r>
      <w:r w:rsidRPr="008F5AC1">
        <w:rPr>
          <w:rStyle w:val="Rimandonotaapidipagina"/>
          <w:rFonts w:ascii="Arial" w:hAnsi="Arial" w:cs="Arial"/>
        </w:rPr>
        <w:footnoteReference w:id="1"/>
      </w:r>
      <w:r w:rsidRPr="008F5AC1">
        <w:rPr>
          <w:rFonts w:ascii="Arial" w:hAnsi="Arial" w:cs="Arial"/>
        </w:rPr>
        <w:t xml:space="preserve"> (CAGR 22-25)</w:t>
      </w:r>
      <w:r>
        <w:rPr>
          <w:rFonts w:ascii="Arial" w:hAnsi="Arial" w:cs="Arial"/>
        </w:rPr>
        <w:t>;</w:t>
      </w:r>
    </w:p>
    <w:p w14:paraId="4D79130C" w14:textId="43FD195D" w:rsidR="00DA45B2" w:rsidRPr="008F5AC1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68" w:hanging="21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Pr="008F5AC1">
        <w:rPr>
          <w:rFonts w:ascii="Arial" w:hAnsi="Arial" w:cs="Arial"/>
        </w:rPr>
        <w:t>argine di interesse: +3,5% (CAGR 22-25)</w:t>
      </w:r>
      <w:r>
        <w:rPr>
          <w:rFonts w:ascii="Arial" w:hAnsi="Arial" w:cs="Arial"/>
        </w:rPr>
        <w:t>;</w:t>
      </w:r>
    </w:p>
    <w:p w14:paraId="38DC82EF" w14:textId="5FC2E24B" w:rsidR="00DA45B2" w:rsidRPr="008F5AC1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68" w:hanging="21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F5AC1">
        <w:rPr>
          <w:rFonts w:ascii="Arial" w:hAnsi="Arial" w:cs="Arial"/>
        </w:rPr>
        <w:t>ommissioni nette: +3,8% (CAGR 22-25)</w:t>
      </w:r>
      <w:r>
        <w:rPr>
          <w:rFonts w:ascii="Arial" w:hAnsi="Arial" w:cs="Arial"/>
        </w:rPr>
        <w:t>;</w:t>
      </w:r>
    </w:p>
    <w:p w14:paraId="7E97E0EA" w14:textId="52704B76" w:rsidR="00DA45B2" w:rsidRPr="008F5AC1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68" w:hanging="219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F5AC1">
        <w:rPr>
          <w:rFonts w:ascii="Arial" w:hAnsi="Arial" w:cs="Arial"/>
        </w:rPr>
        <w:t xml:space="preserve">nvestimenti nel triennio: </w:t>
      </w:r>
      <w:r>
        <w:rPr>
          <w:rFonts w:ascii="Arial" w:hAnsi="Arial" w:cs="Arial"/>
        </w:rPr>
        <w:t xml:space="preserve">oltre </w:t>
      </w:r>
      <w:r w:rsidRPr="008F5AC1">
        <w:rPr>
          <w:rFonts w:ascii="Arial" w:hAnsi="Arial" w:cs="Arial"/>
        </w:rPr>
        <w:t>670 milioni di euro</w:t>
      </w:r>
      <w:r>
        <w:rPr>
          <w:rFonts w:ascii="Arial" w:hAnsi="Arial" w:cs="Arial"/>
        </w:rPr>
        <w:t>.</w:t>
      </w:r>
    </w:p>
    <w:p w14:paraId="239C65E6" w14:textId="77777777" w:rsidR="00DA45B2" w:rsidRPr="00F54597" w:rsidRDefault="00DA45B2" w:rsidP="00DA45B2">
      <w:pPr>
        <w:spacing w:before="120" w:after="120" w:line="280" w:lineRule="exact"/>
        <w:ind w:left="349"/>
        <w:rPr>
          <w:rFonts w:ascii="Arial" w:hAnsi="Arial" w:cs="Arial"/>
        </w:rPr>
      </w:pPr>
      <w:r>
        <w:rPr>
          <w:rFonts w:ascii="Arial" w:hAnsi="Arial" w:cs="Arial"/>
        </w:rPr>
        <w:t>Previsto un m</w:t>
      </w:r>
      <w:r w:rsidRPr="00F54597">
        <w:rPr>
          <w:rFonts w:ascii="Arial" w:hAnsi="Arial" w:cs="Arial"/>
        </w:rPr>
        <w:t>iglioramento della forbice dei tassi di circa 30 bps in arco piano che, congiuntamente alle citate dinamiche delle poste di raccolta e impiego, determin</w:t>
      </w:r>
      <w:r>
        <w:rPr>
          <w:rFonts w:ascii="Arial" w:hAnsi="Arial" w:cs="Arial"/>
        </w:rPr>
        <w:t>erà</w:t>
      </w:r>
      <w:r w:rsidRPr="00F54597">
        <w:rPr>
          <w:rFonts w:ascii="Arial" w:hAnsi="Arial" w:cs="Arial"/>
        </w:rPr>
        <w:t xml:space="preserve"> una crescita del margine d’interesse di circa 300 milioni di euro nel 2023 (rispetto ai dati pro-forma del 2022) per poi assestarsi intorno ai 3,3 miliardi di euro in arco piano.</w:t>
      </w:r>
    </w:p>
    <w:p w14:paraId="41FDE9D1" w14:textId="57561282" w:rsidR="00DA45B2" w:rsidRPr="00F54597" w:rsidRDefault="00DA45B2" w:rsidP="00DA45B2">
      <w:pPr>
        <w:spacing w:before="120" w:after="120" w:line="280" w:lineRule="exact"/>
        <w:ind w:left="349"/>
        <w:rPr>
          <w:rFonts w:ascii="Arial" w:hAnsi="Arial" w:cs="Arial"/>
        </w:rPr>
      </w:pPr>
      <w:r>
        <w:rPr>
          <w:rFonts w:ascii="Arial" w:hAnsi="Arial" w:cs="Arial"/>
        </w:rPr>
        <w:t>Le c</w:t>
      </w:r>
      <w:r w:rsidRPr="00F54597">
        <w:rPr>
          <w:rFonts w:ascii="Arial" w:hAnsi="Arial" w:cs="Arial"/>
        </w:rPr>
        <w:t xml:space="preserve">ommissioni nette </w:t>
      </w:r>
      <w:r>
        <w:rPr>
          <w:rFonts w:ascii="Arial" w:hAnsi="Arial" w:cs="Arial"/>
        </w:rPr>
        <w:t xml:space="preserve">sono previste </w:t>
      </w:r>
      <w:r w:rsidRPr="00F54597">
        <w:rPr>
          <w:rFonts w:ascii="Arial" w:hAnsi="Arial" w:cs="Arial"/>
        </w:rPr>
        <w:t xml:space="preserve">in crescita fino a circa 1,5 miliardi di euro al 2025, mantenendosi intorno a circa il 30% del </w:t>
      </w:r>
      <w:r w:rsidR="00406659">
        <w:rPr>
          <w:rFonts w:ascii="Arial" w:hAnsi="Arial" w:cs="Arial"/>
        </w:rPr>
        <w:t>m</w:t>
      </w:r>
      <w:r w:rsidRPr="00F54597">
        <w:rPr>
          <w:rFonts w:ascii="Arial" w:hAnsi="Arial" w:cs="Arial"/>
        </w:rPr>
        <w:t xml:space="preserve">argine d’intermediazione. In crescita di circa il 5% annuo le componenti </w:t>
      </w:r>
      <w:r w:rsidR="00406659">
        <w:rPr>
          <w:rFonts w:ascii="Arial" w:hAnsi="Arial" w:cs="Arial"/>
        </w:rPr>
        <w:t>r</w:t>
      </w:r>
      <w:r w:rsidRPr="00F54597">
        <w:rPr>
          <w:rFonts w:ascii="Arial" w:hAnsi="Arial" w:cs="Arial"/>
        </w:rPr>
        <w:t xml:space="preserve">isparmio gestito e relative alla distribuzione di prodotti di terzi. Significativa anche la crescita dei </w:t>
      </w:r>
      <w:r w:rsidR="00406659">
        <w:rPr>
          <w:rFonts w:ascii="Arial" w:hAnsi="Arial" w:cs="Arial"/>
        </w:rPr>
        <w:t>s</w:t>
      </w:r>
      <w:r w:rsidRPr="00F54597">
        <w:rPr>
          <w:rFonts w:ascii="Arial" w:hAnsi="Arial" w:cs="Arial"/>
        </w:rPr>
        <w:t xml:space="preserve">ervizi di pagamento (+3,6% CAGR 22-25) e </w:t>
      </w:r>
      <w:r w:rsidR="00406659">
        <w:rPr>
          <w:rFonts w:ascii="Arial" w:hAnsi="Arial" w:cs="Arial"/>
        </w:rPr>
        <w:t>m</w:t>
      </w:r>
      <w:r w:rsidRPr="00F54597">
        <w:rPr>
          <w:rFonts w:ascii="Arial" w:hAnsi="Arial" w:cs="Arial"/>
        </w:rPr>
        <w:t>onetica (+4,0% CAGR 22-25).</w:t>
      </w:r>
    </w:p>
    <w:p w14:paraId="44FFD8C8" w14:textId="6D81548D" w:rsidR="00DA45B2" w:rsidRDefault="00DA45B2" w:rsidP="00DA45B2">
      <w:pPr>
        <w:spacing w:before="120" w:after="120" w:line="280" w:lineRule="exact"/>
        <w:ind w:left="349"/>
        <w:rPr>
          <w:rFonts w:ascii="Arial" w:hAnsi="Arial" w:cs="Arial"/>
        </w:rPr>
      </w:pPr>
      <w:r w:rsidRPr="006D2278">
        <w:rPr>
          <w:rFonts w:ascii="Arial" w:hAnsi="Arial" w:cs="Arial"/>
        </w:rPr>
        <w:t xml:space="preserve">Il Piano </w:t>
      </w:r>
      <w:r w:rsidR="00C00B98">
        <w:rPr>
          <w:rFonts w:ascii="Arial" w:hAnsi="Arial" w:cs="Arial"/>
        </w:rPr>
        <w:t>contempla</w:t>
      </w:r>
      <w:r w:rsidRPr="006D2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 triennio investimenti per la crescita e la macchina operativa pari a oltre 670 milioni di euro. Circa 400 milioni di euro sosterranno lo sviluppo del business (circa 210 milioni di euro) e l’innovazione della rete (circa 190 milioni di euro). Circa 270 milioni di euro saranno destinati all’evoluzione del modello operativo del Gruppo (circa 170 milioni di euro) e ai progetti strategici e di presidio dei rischi (circa 100 milioni di euro).</w:t>
      </w:r>
    </w:p>
    <w:p w14:paraId="262C530A" w14:textId="77777777" w:rsidR="00DA45B2" w:rsidRDefault="00DA45B2" w:rsidP="00DA45B2">
      <w:pPr>
        <w:pStyle w:val="Paragrafoelenco"/>
        <w:spacing w:before="120" w:after="120" w:line="280" w:lineRule="exact"/>
        <w:ind w:left="709"/>
        <w:rPr>
          <w:rFonts w:ascii="Arial" w:hAnsi="Arial" w:cs="Arial"/>
          <w:b/>
          <w:bCs/>
        </w:rPr>
      </w:pPr>
    </w:p>
    <w:p w14:paraId="0D7A6D12" w14:textId="4EDFDA1F" w:rsidR="00DA45B2" w:rsidRPr="00F54597" w:rsidRDefault="00DA45B2" w:rsidP="00DA45B2">
      <w:pPr>
        <w:pStyle w:val="Paragrafoelenco"/>
        <w:numPr>
          <w:ilvl w:val="0"/>
          <w:numId w:val="19"/>
        </w:numPr>
        <w:spacing w:before="120" w:after="120" w:line="280" w:lineRule="exact"/>
        <w:rPr>
          <w:rFonts w:ascii="Arial" w:hAnsi="Arial" w:cs="Arial"/>
        </w:rPr>
      </w:pPr>
      <w:r w:rsidRPr="00393546">
        <w:rPr>
          <w:rFonts w:ascii="Arial" w:hAnsi="Arial" w:cs="Arial"/>
          <w:b/>
          <w:bCs/>
        </w:rPr>
        <w:t>Costi Operativi.</w:t>
      </w:r>
      <w:r>
        <w:rPr>
          <w:rFonts w:ascii="Arial" w:hAnsi="Arial" w:cs="Arial"/>
        </w:rPr>
        <w:t xml:space="preserve"> </w:t>
      </w:r>
      <w:r w:rsidRPr="00F54597">
        <w:rPr>
          <w:rFonts w:ascii="Arial" w:hAnsi="Arial" w:cs="Arial"/>
        </w:rPr>
        <w:t>Rima</w:t>
      </w:r>
      <w:r>
        <w:rPr>
          <w:rFonts w:ascii="Arial" w:hAnsi="Arial" w:cs="Arial"/>
        </w:rPr>
        <w:t>rrà</w:t>
      </w:r>
      <w:r w:rsidRPr="00F54597">
        <w:rPr>
          <w:rFonts w:ascii="Arial" w:hAnsi="Arial" w:cs="Arial"/>
        </w:rPr>
        <w:t xml:space="preserve"> elevata la disciplina dei costi tesa ad ottimizzare il modello del credito cooperativo basato sull’autonomia delle banche, sul localismo e sulla prossimità alle comunità locali, veri fattori distintivi e di successo del Gruppo</w:t>
      </w:r>
      <w:r>
        <w:rPr>
          <w:rFonts w:ascii="Arial" w:hAnsi="Arial" w:cs="Arial"/>
        </w:rPr>
        <w:t>. Questi i principali obiettivi lato costi</w:t>
      </w:r>
      <w:r w:rsidR="00406659">
        <w:rPr>
          <w:rFonts w:ascii="Arial" w:hAnsi="Arial" w:cs="Arial"/>
        </w:rPr>
        <w:t>:</w:t>
      </w:r>
    </w:p>
    <w:p w14:paraId="2CB6F520" w14:textId="00A1A98B" w:rsidR="00DA45B2" w:rsidRPr="008F5AC1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DA45B2" w:rsidRPr="008F5AC1">
        <w:rPr>
          <w:rFonts w:ascii="Arial" w:hAnsi="Arial" w:cs="Arial"/>
        </w:rPr>
        <w:t>st/</w:t>
      </w:r>
      <w:proofErr w:type="spellStart"/>
      <w:r>
        <w:rPr>
          <w:rFonts w:ascii="Arial" w:hAnsi="Arial" w:cs="Arial"/>
        </w:rPr>
        <w:t>i</w:t>
      </w:r>
      <w:r w:rsidR="00DA45B2" w:rsidRPr="008F5AC1">
        <w:rPr>
          <w:rFonts w:ascii="Arial" w:hAnsi="Arial" w:cs="Arial"/>
        </w:rPr>
        <w:t>ncome</w:t>
      </w:r>
      <w:proofErr w:type="spellEnd"/>
      <w:r w:rsidR="00DA45B2" w:rsidRPr="008F5AC1">
        <w:rPr>
          <w:rFonts w:ascii="Arial" w:hAnsi="Arial" w:cs="Arial"/>
        </w:rPr>
        <w:t>: 62,5% al 2025</w:t>
      </w:r>
    </w:p>
    <w:p w14:paraId="01E69F33" w14:textId="6286E253" w:rsidR="00DA45B2" w:rsidRPr="008F5AC1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A45B2" w:rsidRPr="008F5AC1">
        <w:rPr>
          <w:rFonts w:ascii="Arial" w:hAnsi="Arial" w:cs="Arial"/>
        </w:rPr>
        <w:t>osti operativi: +0,1% (CAGR 22-25)</w:t>
      </w:r>
    </w:p>
    <w:p w14:paraId="07762173" w14:textId="26B1ABFC" w:rsidR="00DA45B2" w:rsidRPr="008F5AC1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45B2" w:rsidRPr="008F5AC1">
        <w:rPr>
          <w:rFonts w:ascii="Arial" w:hAnsi="Arial" w:cs="Arial"/>
        </w:rPr>
        <w:t xml:space="preserve">niziative </w:t>
      </w:r>
      <w:r>
        <w:rPr>
          <w:rFonts w:ascii="Arial" w:hAnsi="Arial" w:cs="Arial"/>
        </w:rPr>
        <w:t>r</w:t>
      </w:r>
      <w:r w:rsidR="00DA45B2" w:rsidRPr="008F5AC1">
        <w:rPr>
          <w:rFonts w:ascii="Arial" w:hAnsi="Arial" w:cs="Arial"/>
        </w:rPr>
        <w:t xml:space="preserve">isparmio </w:t>
      </w:r>
      <w:r>
        <w:rPr>
          <w:rFonts w:ascii="Arial" w:hAnsi="Arial" w:cs="Arial"/>
        </w:rPr>
        <w:t>c</w:t>
      </w:r>
      <w:r w:rsidR="00DA45B2" w:rsidRPr="008F5AC1">
        <w:rPr>
          <w:rFonts w:ascii="Arial" w:hAnsi="Arial" w:cs="Arial"/>
        </w:rPr>
        <w:t xml:space="preserve">osti: &gt;100 milioni di euro </w:t>
      </w:r>
      <w:r w:rsidR="00DA45B2">
        <w:rPr>
          <w:rFonts w:ascii="Arial" w:hAnsi="Arial" w:cs="Arial"/>
        </w:rPr>
        <w:t>al 2025</w:t>
      </w:r>
    </w:p>
    <w:p w14:paraId="59EDFBEA" w14:textId="77777777" w:rsidR="00DA45B2" w:rsidRPr="00F37FDA" w:rsidRDefault="00DA45B2" w:rsidP="00DA45B2">
      <w:pPr>
        <w:spacing w:before="120" w:after="120" w:line="280" w:lineRule="exact"/>
        <w:rPr>
          <w:rFonts w:ascii="Arial" w:hAnsi="Arial" w:cs="Arial"/>
        </w:rPr>
      </w:pPr>
    </w:p>
    <w:p w14:paraId="19E62741" w14:textId="77777777" w:rsidR="00DA45B2" w:rsidRPr="00F37FDA" w:rsidRDefault="00DA45B2" w:rsidP="00DA45B2">
      <w:pPr>
        <w:spacing w:before="120" w:after="12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principali leve</w:t>
      </w:r>
      <w:r w:rsidRPr="00F37FDA">
        <w:rPr>
          <w:rFonts w:ascii="Arial" w:hAnsi="Arial" w:cs="Arial"/>
          <w:b/>
          <w:bCs/>
        </w:rPr>
        <w:t xml:space="preserve"> di piano</w:t>
      </w:r>
      <w:r>
        <w:rPr>
          <w:rFonts w:ascii="Arial" w:hAnsi="Arial" w:cs="Arial"/>
          <w:b/>
          <w:bCs/>
        </w:rPr>
        <w:t xml:space="preserve"> lato profittabilità</w:t>
      </w:r>
      <w:r w:rsidRPr="00F37FDA">
        <w:rPr>
          <w:rFonts w:ascii="Arial" w:hAnsi="Arial" w:cs="Arial"/>
          <w:b/>
          <w:bCs/>
        </w:rPr>
        <w:t xml:space="preserve"> </w:t>
      </w:r>
    </w:p>
    <w:p w14:paraId="33312413" w14:textId="77777777" w:rsidR="00406659" w:rsidRDefault="00406659" w:rsidP="00406659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Le principali leve del piano lato profittabilità saranno le seguenti:</w:t>
      </w:r>
    </w:p>
    <w:p w14:paraId="2D7C9858" w14:textId="64B36D24" w:rsidR="00DA45B2" w:rsidRPr="00406659" w:rsidRDefault="00406659" w:rsidP="004919A3">
      <w:pPr>
        <w:pStyle w:val="Paragrafoelenco"/>
        <w:numPr>
          <w:ilvl w:val="0"/>
          <w:numId w:val="3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A45B2" w:rsidRPr="00406659">
        <w:rPr>
          <w:rFonts w:ascii="Arial" w:hAnsi="Arial" w:cs="Arial"/>
        </w:rPr>
        <w:t xml:space="preserve">voluzione del modello di servizio in coerenza con le esigenze della clientela e aggiornamento del Pricing Model in logica full </w:t>
      </w:r>
      <w:proofErr w:type="spellStart"/>
      <w:r w:rsidR="00DA45B2" w:rsidRPr="00406659">
        <w:rPr>
          <w:rFonts w:ascii="Arial" w:hAnsi="Arial" w:cs="Arial"/>
        </w:rPr>
        <w:t>costing</w:t>
      </w:r>
      <w:proofErr w:type="spellEnd"/>
      <w:r w:rsidR="00DA45B2" w:rsidRPr="00406659">
        <w:rPr>
          <w:rFonts w:ascii="Arial" w:hAnsi="Arial" w:cs="Arial"/>
        </w:rPr>
        <w:t>:</w:t>
      </w:r>
    </w:p>
    <w:p w14:paraId="1FED367F" w14:textId="58455B8E" w:rsidR="00DA45B2" w:rsidRPr="00E841DC" w:rsidRDefault="00406659" w:rsidP="00DA45B2">
      <w:pPr>
        <w:pStyle w:val="Paragrafoelenco"/>
        <w:numPr>
          <w:ilvl w:val="0"/>
          <w:numId w:val="14"/>
        </w:numPr>
        <w:spacing w:before="120" w:after="120" w:line="280" w:lineRule="exact"/>
        <w:ind w:left="566" w:hanging="283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A45B2">
        <w:rPr>
          <w:rFonts w:ascii="Arial" w:hAnsi="Arial" w:cs="Arial"/>
        </w:rPr>
        <w:t>odelli di servizio e assetto distributivo</w:t>
      </w:r>
      <w:r w:rsidR="004919A3">
        <w:rPr>
          <w:rFonts w:ascii="Arial" w:hAnsi="Arial" w:cs="Arial"/>
        </w:rPr>
        <w:t>:</w:t>
      </w:r>
      <w:r w:rsidR="00DA45B2">
        <w:rPr>
          <w:rFonts w:ascii="Arial" w:hAnsi="Arial" w:cs="Arial"/>
        </w:rPr>
        <w:t xml:space="preserve"> </w:t>
      </w:r>
    </w:p>
    <w:p w14:paraId="6A506766" w14:textId="6B36A593" w:rsidR="00DA45B2" w:rsidRPr="00F37FDA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A45B2" w:rsidRPr="00F37FDA">
        <w:rPr>
          <w:rFonts w:ascii="Arial" w:hAnsi="Arial" w:cs="Arial"/>
        </w:rPr>
        <w:t>voluzione del modello di servizio</w:t>
      </w:r>
      <w:r w:rsidR="00DA45B2">
        <w:rPr>
          <w:rFonts w:ascii="Arial" w:hAnsi="Arial" w:cs="Arial"/>
        </w:rPr>
        <w:t xml:space="preserve">, nuovo modello di </w:t>
      </w:r>
      <w:r w:rsidR="00DA45B2" w:rsidRPr="00F37FDA">
        <w:rPr>
          <w:rFonts w:ascii="Arial" w:hAnsi="Arial" w:cs="Arial"/>
        </w:rPr>
        <w:t>specializzazion</w:t>
      </w:r>
      <w:r w:rsidR="00DA45B2">
        <w:rPr>
          <w:rFonts w:ascii="Arial" w:hAnsi="Arial" w:cs="Arial"/>
        </w:rPr>
        <w:t>e</w:t>
      </w:r>
      <w:r w:rsidR="00DA45B2" w:rsidRPr="00F37FDA">
        <w:rPr>
          <w:rFonts w:ascii="Arial" w:hAnsi="Arial" w:cs="Arial"/>
        </w:rPr>
        <w:t xml:space="preserve"> </w:t>
      </w:r>
      <w:r w:rsidR="00DA45B2">
        <w:rPr>
          <w:rFonts w:ascii="Arial" w:hAnsi="Arial" w:cs="Arial"/>
        </w:rPr>
        <w:t xml:space="preserve">delle figure di filiale per </w:t>
      </w:r>
      <w:r w:rsidR="00DA45B2" w:rsidRPr="00F37FDA">
        <w:rPr>
          <w:rFonts w:ascii="Arial" w:hAnsi="Arial" w:cs="Arial"/>
        </w:rPr>
        <w:t xml:space="preserve">rispondere ai bisogni dei clienti </w:t>
      </w:r>
      <w:r>
        <w:rPr>
          <w:rFonts w:ascii="Arial" w:hAnsi="Arial" w:cs="Arial"/>
        </w:rPr>
        <w:t>r</w:t>
      </w:r>
      <w:r w:rsidR="00DA45B2" w:rsidRPr="00F37FDA">
        <w:rPr>
          <w:rFonts w:ascii="Arial" w:hAnsi="Arial" w:cs="Arial"/>
        </w:rPr>
        <w:t xml:space="preserve">etail, </w:t>
      </w:r>
      <w:r>
        <w:rPr>
          <w:rFonts w:ascii="Arial" w:hAnsi="Arial" w:cs="Arial"/>
        </w:rPr>
        <w:t>p</w:t>
      </w:r>
      <w:r w:rsidR="00DA45B2" w:rsidRPr="00F37FDA">
        <w:rPr>
          <w:rFonts w:ascii="Arial" w:hAnsi="Arial" w:cs="Arial"/>
        </w:rPr>
        <w:t xml:space="preserve">rivate e </w:t>
      </w:r>
      <w:r>
        <w:rPr>
          <w:rFonts w:ascii="Arial" w:hAnsi="Arial" w:cs="Arial"/>
        </w:rPr>
        <w:t>i</w:t>
      </w:r>
      <w:r w:rsidR="00DA45B2" w:rsidRPr="00F37FDA">
        <w:rPr>
          <w:rFonts w:ascii="Arial" w:hAnsi="Arial" w:cs="Arial"/>
        </w:rPr>
        <w:t>mprese</w:t>
      </w:r>
      <w:r w:rsidR="00DA45B2">
        <w:rPr>
          <w:rFonts w:ascii="Arial" w:hAnsi="Arial" w:cs="Arial"/>
        </w:rPr>
        <w:t>;</w:t>
      </w:r>
    </w:p>
    <w:p w14:paraId="299B95EA" w14:textId="4AB72305" w:rsidR="00DA45B2" w:rsidRPr="00F37FDA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A45B2" w:rsidRPr="00F37FDA">
        <w:rPr>
          <w:rFonts w:ascii="Arial" w:hAnsi="Arial" w:cs="Arial"/>
        </w:rPr>
        <w:t>voluzione dell’assetto distributivo e dei format di filiale</w:t>
      </w:r>
      <w:r w:rsidR="00DA45B2">
        <w:rPr>
          <w:rFonts w:ascii="Arial" w:hAnsi="Arial" w:cs="Arial"/>
        </w:rPr>
        <w:t>;</w:t>
      </w:r>
    </w:p>
    <w:p w14:paraId="50D2EE06" w14:textId="69F2AD78" w:rsidR="00DA45B2" w:rsidRPr="00E841DC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45B2" w:rsidRPr="00E841DC">
        <w:rPr>
          <w:rFonts w:ascii="Arial" w:hAnsi="Arial" w:cs="Arial"/>
        </w:rPr>
        <w:t>niziative “</w:t>
      </w:r>
      <w:r w:rsidR="00DA45B2" w:rsidRPr="00F37FDA">
        <w:rPr>
          <w:rFonts w:ascii="Arial" w:hAnsi="Arial" w:cs="Arial"/>
        </w:rPr>
        <w:t>Pieno Potenziale Commerciale Privati</w:t>
      </w:r>
      <w:r w:rsidR="00DA45B2" w:rsidRPr="00E841DC">
        <w:rPr>
          <w:rFonts w:ascii="Arial" w:hAnsi="Arial" w:cs="Arial"/>
        </w:rPr>
        <w:t>”</w:t>
      </w:r>
      <w:r w:rsidR="00DA45B2" w:rsidRPr="00F37FDA">
        <w:rPr>
          <w:rFonts w:ascii="Arial" w:hAnsi="Arial" w:cs="Arial"/>
        </w:rPr>
        <w:t xml:space="preserve"> </w:t>
      </w:r>
      <w:r w:rsidR="00DA45B2" w:rsidRPr="00E841DC">
        <w:rPr>
          <w:rFonts w:ascii="Arial" w:hAnsi="Arial" w:cs="Arial"/>
        </w:rPr>
        <w:t>e “</w:t>
      </w:r>
      <w:r w:rsidR="00DA45B2" w:rsidRPr="00F37FDA">
        <w:rPr>
          <w:rFonts w:ascii="Arial" w:hAnsi="Arial" w:cs="Arial"/>
        </w:rPr>
        <w:t>Pieno Potenziale Commerciale Imprese</w:t>
      </w:r>
      <w:r w:rsidR="00DA45B2" w:rsidRPr="00E841DC">
        <w:rPr>
          <w:rFonts w:ascii="Arial" w:hAnsi="Arial" w:cs="Arial"/>
        </w:rPr>
        <w:t>”</w:t>
      </w:r>
      <w:r w:rsidR="00DA45B2">
        <w:rPr>
          <w:rFonts w:ascii="Arial" w:hAnsi="Arial" w:cs="Arial"/>
        </w:rPr>
        <w:t>.</w:t>
      </w:r>
    </w:p>
    <w:p w14:paraId="470248FA" w14:textId="77D646C0" w:rsidR="00DA45B2" w:rsidRPr="00F37FDA" w:rsidRDefault="00406659" w:rsidP="00DA45B2">
      <w:pPr>
        <w:pStyle w:val="Paragrafoelenco"/>
        <w:numPr>
          <w:ilvl w:val="0"/>
          <w:numId w:val="14"/>
        </w:numPr>
        <w:spacing w:before="120" w:after="120" w:line="280" w:lineRule="exact"/>
        <w:ind w:left="566" w:hanging="28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A45B2" w:rsidRPr="00F54597">
        <w:rPr>
          <w:rFonts w:ascii="Arial" w:hAnsi="Arial" w:cs="Arial"/>
        </w:rPr>
        <w:t>atalogo prodotti e pricing m</w:t>
      </w:r>
      <w:r w:rsidR="00DA45B2">
        <w:rPr>
          <w:rFonts w:ascii="Arial" w:hAnsi="Arial" w:cs="Arial"/>
        </w:rPr>
        <w:t>odel</w:t>
      </w:r>
      <w:r w:rsidR="004919A3">
        <w:rPr>
          <w:rFonts w:ascii="Arial" w:hAnsi="Arial" w:cs="Arial"/>
        </w:rPr>
        <w:t>:</w:t>
      </w:r>
    </w:p>
    <w:p w14:paraId="3DB66EC5" w14:textId="31EAE8DC" w:rsidR="00DA45B2" w:rsidRPr="00F37FDA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A45B2" w:rsidRPr="00E841DC">
        <w:rPr>
          <w:rFonts w:ascii="Arial" w:hAnsi="Arial" w:cs="Arial"/>
        </w:rPr>
        <w:t xml:space="preserve">evisione del </w:t>
      </w:r>
      <w:r w:rsidR="00DA45B2" w:rsidRPr="00F37FDA">
        <w:rPr>
          <w:rFonts w:ascii="Arial" w:hAnsi="Arial" w:cs="Arial"/>
        </w:rPr>
        <w:t xml:space="preserve">framework per </w:t>
      </w:r>
      <w:r w:rsidR="00DA45B2" w:rsidRPr="00E841DC">
        <w:rPr>
          <w:rFonts w:ascii="Arial" w:hAnsi="Arial" w:cs="Arial"/>
        </w:rPr>
        <w:t>il pricing de</w:t>
      </w:r>
      <w:r w:rsidR="00DA45B2">
        <w:rPr>
          <w:rFonts w:ascii="Arial" w:hAnsi="Arial" w:cs="Arial"/>
        </w:rPr>
        <w:t>l credito.</w:t>
      </w:r>
      <w:r w:rsidR="00DA45B2" w:rsidRPr="00F37FDA">
        <w:rPr>
          <w:rFonts w:ascii="Arial" w:hAnsi="Arial" w:cs="Arial"/>
        </w:rPr>
        <w:tab/>
      </w:r>
    </w:p>
    <w:p w14:paraId="1AC44E24" w14:textId="77777777" w:rsidR="00DA45B2" w:rsidRDefault="00DA45B2" w:rsidP="00DA45B2">
      <w:pPr>
        <w:pStyle w:val="Paragrafoelenco"/>
        <w:spacing w:before="120" w:after="120" w:line="280" w:lineRule="exact"/>
        <w:ind w:left="283"/>
        <w:rPr>
          <w:rFonts w:ascii="Arial" w:hAnsi="Arial" w:cs="Arial"/>
          <w:b/>
          <w:bCs/>
        </w:rPr>
      </w:pPr>
    </w:p>
    <w:p w14:paraId="77F674FF" w14:textId="61C2C896" w:rsidR="00DA45B2" w:rsidRPr="00917298" w:rsidRDefault="00406659" w:rsidP="004919A3">
      <w:pPr>
        <w:pStyle w:val="Paragrafoelenco"/>
        <w:numPr>
          <w:ilvl w:val="0"/>
          <w:numId w:val="3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A45B2" w:rsidRPr="00917298">
        <w:rPr>
          <w:rFonts w:ascii="Arial" w:hAnsi="Arial" w:cs="Arial"/>
        </w:rPr>
        <w:t>onsolidamento degli strumenti operativi ed evoluzione del catalogo d’offerta con focalizzazione della proposta commerciale per tipologia di clientela</w:t>
      </w:r>
      <w:r w:rsidR="00DA45B2">
        <w:rPr>
          <w:rFonts w:ascii="Arial" w:hAnsi="Arial" w:cs="Arial"/>
        </w:rPr>
        <w:t>:</w:t>
      </w:r>
    </w:p>
    <w:p w14:paraId="44F34423" w14:textId="77777777" w:rsidR="00DA45B2" w:rsidRPr="00917298" w:rsidRDefault="00DA45B2" w:rsidP="00DA45B2">
      <w:pPr>
        <w:pStyle w:val="Paragrafoelenco"/>
        <w:numPr>
          <w:ilvl w:val="0"/>
          <w:numId w:val="14"/>
        </w:numPr>
        <w:spacing w:before="120" w:after="120" w:line="280" w:lineRule="exact"/>
        <w:ind w:left="566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Wealth</w:t>
      </w:r>
      <w:proofErr w:type="spellEnd"/>
      <w:r>
        <w:rPr>
          <w:rFonts w:ascii="Arial" w:hAnsi="Arial" w:cs="Arial"/>
        </w:rPr>
        <w:t xml:space="preserve"> Management</w:t>
      </w:r>
    </w:p>
    <w:p w14:paraId="4389C2F7" w14:textId="2119DB80" w:rsidR="00DA45B2" w:rsidRPr="00E841DC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A45B2" w:rsidRPr="00E841DC">
        <w:rPr>
          <w:rFonts w:ascii="Arial" w:hAnsi="Arial" w:cs="Arial"/>
        </w:rPr>
        <w:t xml:space="preserve">voluzione della piattaforma </w:t>
      </w:r>
      <w:proofErr w:type="spellStart"/>
      <w:r w:rsidR="00DA45B2" w:rsidRPr="00E841DC">
        <w:rPr>
          <w:rFonts w:ascii="Arial" w:hAnsi="Arial" w:cs="Arial"/>
        </w:rPr>
        <w:t>Wealth</w:t>
      </w:r>
      <w:proofErr w:type="spellEnd"/>
      <w:r w:rsidR="00DA45B2" w:rsidRPr="00E841DC">
        <w:rPr>
          <w:rFonts w:ascii="Arial" w:hAnsi="Arial" w:cs="Arial"/>
        </w:rPr>
        <w:t xml:space="preserve"> Management a supporto dell’intero processo produttivo della consulenza patrimoniale verso società e/o clienti privati, integrato con il </w:t>
      </w:r>
      <w:r>
        <w:rPr>
          <w:rFonts w:ascii="Arial" w:hAnsi="Arial" w:cs="Arial"/>
        </w:rPr>
        <w:t>f</w:t>
      </w:r>
      <w:r w:rsidR="00DA45B2" w:rsidRPr="00E841DC">
        <w:rPr>
          <w:rFonts w:ascii="Arial" w:hAnsi="Arial" w:cs="Arial"/>
        </w:rPr>
        <w:t>ront-</w:t>
      </w:r>
      <w:r>
        <w:rPr>
          <w:rFonts w:ascii="Arial" w:hAnsi="Arial" w:cs="Arial"/>
        </w:rPr>
        <w:t>e</w:t>
      </w:r>
      <w:r w:rsidR="00DA45B2" w:rsidRPr="00E841DC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>r</w:t>
      </w:r>
      <w:r w:rsidR="00DA45B2" w:rsidRPr="00E841DC">
        <w:rPr>
          <w:rFonts w:ascii="Arial" w:hAnsi="Arial" w:cs="Arial"/>
        </w:rPr>
        <w:t>elazionale e con varie componenti applicative</w:t>
      </w:r>
      <w:r w:rsidR="00DA45B2">
        <w:rPr>
          <w:rFonts w:ascii="Arial" w:hAnsi="Arial" w:cs="Arial"/>
        </w:rPr>
        <w:t>;</w:t>
      </w:r>
    </w:p>
    <w:p w14:paraId="170945D0" w14:textId="2B84C8D8" w:rsidR="00DA45B2" w:rsidRPr="00E841DC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A45B2" w:rsidRPr="00E841DC">
        <w:rPr>
          <w:rFonts w:ascii="Arial" w:hAnsi="Arial" w:cs="Arial"/>
        </w:rPr>
        <w:t>viluppo e presidio dell’offerta di nuovi prodotti</w:t>
      </w:r>
      <w:r w:rsidR="00DA45B2">
        <w:rPr>
          <w:rFonts w:ascii="Arial" w:hAnsi="Arial" w:cs="Arial"/>
        </w:rPr>
        <w:t>.</w:t>
      </w:r>
      <w:r w:rsidR="00DA45B2" w:rsidRPr="00E841DC">
        <w:rPr>
          <w:rFonts w:ascii="Arial" w:hAnsi="Arial" w:cs="Arial"/>
        </w:rPr>
        <w:t xml:space="preserve"> </w:t>
      </w:r>
    </w:p>
    <w:p w14:paraId="59C80C5C" w14:textId="77777777" w:rsidR="00DA45B2" w:rsidRPr="00917298" w:rsidRDefault="00DA45B2" w:rsidP="00DA45B2">
      <w:pPr>
        <w:pStyle w:val="Paragrafoelenco"/>
        <w:numPr>
          <w:ilvl w:val="0"/>
          <w:numId w:val="14"/>
        </w:numPr>
        <w:spacing w:before="120" w:after="120" w:line="280" w:lineRule="exact"/>
        <w:ind w:left="566" w:hanging="283"/>
        <w:rPr>
          <w:rFonts w:ascii="Arial" w:hAnsi="Arial" w:cs="Arial"/>
        </w:rPr>
      </w:pPr>
      <w:r>
        <w:rPr>
          <w:rFonts w:ascii="Arial" w:hAnsi="Arial" w:cs="Arial"/>
        </w:rPr>
        <w:t>Retail</w:t>
      </w:r>
    </w:p>
    <w:p w14:paraId="6A8F106B" w14:textId="1BB388E4" w:rsidR="00DA45B2" w:rsidRPr="00917298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A45B2" w:rsidRPr="00917298">
        <w:rPr>
          <w:rFonts w:ascii="Arial" w:hAnsi="Arial" w:cs="Arial"/>
        </w:rPr>
        <w:t xml:space="preserve">oll-out commerciale </w:t>
      </w:r>
      <w:r w:rsidR="00DA45B2" w:rsidRPr="00E841DC">
        <w:rPr>
          <w:rFonts w:ascii="Arial" w:hAnsi="Arial" w:cs="Arial"/>
        </w:rPr>
        <w:t>evoluzione</w:t>
      </w:r>
      <w:r w:rsidR="00DA45B2" w:rsidRPr="00917298">
        <w:rPr>
          <w:rFonts w:ascii="Arial" w:hAnsi="Arial" w:cs="Arial"/>
        </w:rPr>
        <w:t xml:space="preserve"> </w:t>
      </w:r>
      <w:r w:rsidR="00DA45B2" w:rsidRPr="00E841DC">
        <w:rPr>
          <w:rFonts w:ascii="Arial" w:hAnsi="Arial" w:cs="Arial"/>
        </w:rPr>
        <w:t xml:space="preserve">modello </w:t>
      </w:r>
      <w:r w:rsidR="00DA45B2" w:rsidRPr="00917298">
        <w:rPr>
          <w:rFonts w:ascii="Arial" w:hAnsi="Arial" w:cs="Arial"/>
        </w:rPr>
        <w:t>CRM</w:t>
      </w:r>
      <w:r w:rsidR="00DA45B2">
        <w:rPr>
          <w:rFonts w:ascii="Arial" w:hAnsi="Arial" w:cs="Arial"/>
        </w:rPr>
        <w:t>;</w:t>
      </w:r>
      <w:r w:rsidR="00DA45B2" w:rsidRPr="00917298">
        <w:rPr>
          <w:rFonts w:ascii="Arial" w:hAnsi="Arial" w:cs="Arial"/>
        </w:rPr>
        <w:t xml:space="preserve"> </w:t>
      </w:r>
    </w:p>
    <w:p w14:paraId="0D75C166" w14:textId="77777777" w:rsidR="00DA45B2" w:rsidRPr="00917298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 w:rsidRPr="00917298">
        <w:rPr>
          <w:rFonts w:ascii="Arial" w:hAnsi="Arial" w:cs="Arial"/>
        </w:rPr>
        <w:t>Business Intelligence</w:t>
      </w:r>
      <w:r>
        <w:rPr>
          <w:rFonts w:ascii="Arial" w:hAnsi="Arial" w:cs="Arial"/>
        </w:rPr>
        <w:t xml:space="preserve"> </w:t>
      </w:r>
      <w:r w:rsidRPr="00917298">
        <w:rPr>
          <w:rFonts w:ascii="Arial" w:hAnsi="Arial" w:cs="Arial"/>
        </w:rPr>
        <w:t>/ Analytics</w:t>
      </w:r>
      <w:r>
        <w:rPr>
          <w:rFonts w:ascii="Arial" w:hAnsi="Arial" w:cs="Arial"/>
        </w:rPr>
        <w:t>;</w:t>
      </w:r>
    </w:p>
    <w:p w14:paraId="79892870" w14:textId="35D81455" w:rsidR="00DA45B2" w:rsidRPr="00E841DC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A45B2" w:rsidRPr="00E841DC">
        <w:rPr>
          <w:rFonts w:ascii="Arial" w:hAnsi="Arial" w:cs="Arial"/>
        </w:rPr>
        <w:t>overnance prodotti / razionalizzazione catalogo di offerta</w:t>
      </w:r>
      <w:r w:rsidR="00DA45B2">
        <w:rPr>
          <w:rFonts w:ascii="Arial" w:hAnsi="Arial" w:cs="Arial"/>
        </w:rPr>
        <w:t>.</w:t>
      </w:r>
    </w:p>
    <w:p w14:paraId="1DE14E58" w14:textId="77777777" w:rsidR="00DA45B2" w:rsidRPr="00917298" w:rsidRDefault="00DA45B2" w:rsidP="00DA45B2">
      <w:pPr>
        <w:pStyle w:val="Paragrafoelenco"/>
        <w:numPr>
          <w:ilvl w:val="0"/>
          <w:numId w:val="14"/>
        </w:numPr>
        <w:spacing w:before="120" w:after="120" w:line="280" w:lineRule="exact"/>
        <w:ind w:left="566" w:hanging="283"/>
        <w:rPr>
          <w:rFonts w:ascii="Arial" w:hAnsi="Arial" w:cs="Arial"/>
        </w:rPr>
      </w:pPr>
      <w:r>
        <w:rPr>
          <w:rFonts w:ascii="Arial" w:hAnsi="Arial" w:cs="Arial"/>
        </w:rPr>
        <w:t>Imprese</w:t>
      </w:r>
    </w:p>
    <w:p w14:paraId="678750F8" w14:textId="1A894145" w:rsidR="00DA45B2" w:rsidRPr="00E841DC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A45B2" w:rsidRPr="00E841DC">
        <w:rPr>
          <w:rFonts w:ascii="Arial" w:hAnsi="Arial" w:cs="Arial"/>
        </w:rPr>
        <w:t xml:space="preserve">voluzione prodotti delle </w:t>
      </w:r>
      <w:r>
        <w:rPr>
          <w:rFonts w:ascii="Arial" w:hAnsi="Arial" w:cs="Arial"/>
        </w:rPr>
        <w:t>l</w:t>
      </w:r>
      <w:r w:rsidR="00DA45B2" w:rsidRPr="00E841DC">
        <w:rPr>
          <w:rFonts w:ascii="Arial" w:hAnsi="Arial" w:cs="Arial"/>
        </w:rPr>
        <w:t>inee specialistiche (Estero, Agri, Turismo, Finanza agevolata, Finanza strutturata)</w:t>
      </w:r>
      <w:r w:rsidR="00DA45B2">
        <w:rPr>
          <w:rFonts w:ascii="Arial" w:hAnsi="Arial" w:cs="Arial"/>
        </w:rPr>
        <w:t>;</w:t>
      </w:r>
    </w:p>
    <w:p w14:paraId="4D3A337A" w14:textId="0C6BFB3E" w:rsidR="00DA45B2" w:rsidRPr="00E841DC" w:rsidRDefault="00406659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A45B2" w:rsidRPr="00E841DC">
        <w:rPr>
          <w:rFonts w:ascii="Arial" w:hAnsi="Arial" w:cs="Arial"/>
        </w:rPr>
        <w:t>viluppo prodotti e presidio offerta ESG (portale ESG per PMI)</w:t>
      </w:r>
      <w:r w:rsidR="00DA45B2">
        <w:rPr>
          <w:rFonts w:ascii="Arial" w:hAnsi="Arial" w:cs="Arial"/>
        </w:rPr>
        <w:t>;</w:t>
      </w:r>
    </w:p>
    <w:p w14:paraId="4CD5B30D" w14:textId="77777777" w:rsidR="00DA45B2" w:rsidRPr="00E841DC" w:rsidRDefault="00DA45B2" w:rsidP="00DA45B2">
      <w:pPr>
        <w:pStyle w:val="Paragrafoelenco"/>
        <w:numPr>
          <w:ilvl w:val="0"/>
          <w:numId w:val="21"/>
        </w:numPr>
        <w:spacing w:before="120" w:after="120" w:line="280" w:lineRule="exact"/>
        <w:ind w:left="785" w:hanging="219"/>
        <w:rPr>
          <w:rFonts w:ascii="Arial" w:hAnsi="Arial" w:cs="Arial"/>
        </w:rPr>
      </w:pPr>
      <w:r w:rsidRPr="00E841DC">
        <w:rPr>
          <w:rFonts w:ascii="Arial" w:hAnsi="Arial" w:cs="Arial"/>
        </w:rPr>
        <w:t>PNRR (portale agevolazione, supporto consulenziale, ecc.)</w:t>
      </w:r>
      <w:r>
        <w:rPr>
          <w:rFonts w:ascii="Arial" w:hAnsi="Arial" w:cs="Arial"/>
        </w:rPr>
        <w:t>.</w:t>
      </w:r>
      <w:r w:rsidRPr="00E841DC">
        <w:rPr>
          <w:rFonts w:ascii="Arial" w:hAnsi="Arial" w:cs="Arial"/>
        </w:rPr>
        <w:tab/>
      </w:r>
    </w:p>
    <w:p w14:paraId="3D42CA7F" w14:textId="77777777" w:rsidR="00DA45B2" w:rsidRPr="00917298" w:rsidRDefault="00DA45B2" w:rsidP="00DA45B2">
      <w:pPr>
        <w:pStyle w:val="Paragrafoelenco"/>
        <w:spacing w:before="120" w:after="120" w:line="280" w:lineRule="exact"/>
        <w:ind w:left="928"/>
        <w:rPr>
          <w:rFonts w:ascii="Arial" w:hAnsi="Arial" w:cs="Arial"/>
          <w:i/>
          <w:iCs/>
        </w:rPr>
      </w:pPr>
    </w:p>
    <w:p w14:paraId="465F3CA2" w14:textId="790DD50C" w:rsidR="00DA45B2" w:rsidRDefault="00406659" w:rsidP="004919A3">
      <w:pPr>
        <w:pStyle w:val="Paragrafoelenco"/>
        <w:numPr>
          <w:ilvl w:val="0"/>
          <w:numId w:val="3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A45B2" w:rsidRPr="00F54597">
        <w:rPr>
          <w:rFonts w:ascii="Arial" w:hAnsi="Arial" w:cs="Arial"/>
        </w:rPr>
        <w:t>iano territoriale con obiettivo di sviluppo, rilocazione e razionalizzazione degli sportelli al fine di perseguire il presidio efficiente e sostenibile dei territori</w:t>
      </w:r>
      <w:r w:rsidR="00DA45B2">
        <w:rPr>
          <w:rFonts w:ascii="Arial" w:hAnsi="Arial" w:cs="Arial"/>
        </w:rPr>
        <w:t>.</w:t>
      </w:r>
    </w:p>
    <w:p w14:paraId="4EA5EC2A" w14:textId="77777777" w:rsidR="00DA45B2" w:rsidRDefault="00DA45B2" w:rsidP="00DA45B2">
      <w:pPr>
        <w:pStyle w:val="Paragrafoelenco"/>
        <w:spacing w:before="120" w:after="120" w:line="280" w:lineRule="exact"/>
        <w:ind w:left="360"/>
        <w:rPr>
          <w:rFonts w:ascii="Arial" w:hAnsi="Arial" w:cs="Arial"/>
        </w:rPr>
      </w:pPr>
    </w:p>
    <w:p w14:paraId="635276B1" w14:textId="61DCC154" w:rsidR="00406659" w:rsidRPr="00406659" w:rsidRDefault="00406659" w:rsidP="004919A3">
      <w:pPr>
        <w:pStyle w:val="Paragrafoelenco"/>
        <w:numPr>
          <w:ilvl w:val="0"/>
          <w:numId w:val="3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A45B2" w:rsidRPr="00393546">
        <w:rPr>
          <w:rFonts w:ascii="Arial" w:hAnsi="Arial" w:cs="Arial"/>
        </w:rPr>
        <w:t xml:space="preserve">uovo accordo Bancassurance per la crescita di mercato </w:t>
      </w:r>
      <w:r>
        <w:rPr>
          <w:rFonts w:ascii="Arial" w:hAnsi="Arial" w:cs="Arial"/>
        </w:rPr>
        <w:t xml:space="preserve">e </w:t>
      </w:r>
      <w:r w:rsidR="00DA45B2" w:rsidRPr="00393546">
        <w:rPr>
          <w:rFonts w:ascii="Arial" w:hAnsi="Arial" w:cs="Arial"/>
        </w:rPr>
        <w:t>l’aumento della produttività delle B</w:t>
      </w:r>
      <w:r w:rsidR="00DA45B2" w:rsidRPr="00D2356C">
        <w:rPr>
          <w:rFonts w:ascii="Arial" w:hAnsi="Arial" w:cs="Arial"/>
        </w:rPr>
        <w:t>anche Affiliate</w:t>
      </w:r>
      <w:r w:rsidR="00DA45B2" w:rsidRPr="00D2356C">
        <w:rPr>
          <w:rFonts w:ascii="Arial" w:eastAsiaTheme="minorEastAsia" w:hAnsi="Arial" w:cs="Arial"/>
          <w:color w:val="000000"/>
          <w:kern w:val="24"/>
        </w:rPr>
        <w:t xml:space="preserve"> </w:t>
      </w:r>
    </w:p>
    <w:p w14:paraId="4AD187C5" w14:textId="77777777" w:rsidR="00406659" w:rsidRPr="00406659" w:rsidRDefault="00406659" w:rsidP="00406659">
      <w:pPr>
        <w:pStyle w:val="Paragrafoelenco"/>
        <w:spacing w:before="120" w:after="120" w:line="280" w:lineRule="exact"/>
        <w:ind w:left="360"/>
        <w:rPr>
          <w:rFonts w:ascii="Arial" w:hAnsi="Arial" w:cs="Arial"/>
        </w:rPr>
      </w:pPr>
    </w:p>
    <w:p w14:paraId="1EFC2B9D" w14:textId="3CB771F2" w:rsidR="00DA45B2" w:rsidRPr="00A22ACE" w:rsidRDefault="00406659" w:rsidP="004919A3">
      <w:pPr>
        <w:pStyle w:val="Paragrafoelenco"/>
        <w:numPr>
          <w:ilvl w:val="0"/>
          <w:numId w:val="3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45B2" w:rsidRPr="00A22ACE">
        <w:rPr>
          <w:rFonts w:ascii="Arial" w:hAnsi="Arial" w:cs="Arial"/>
        </w:rPr>
        <w:t xml:space="preserve">ttivazione del Programma “Cost Strategy” finalizzato </w:t>
      </w:r>
      <w:r w:rsidR="00DA45B2" w:rsidRPr="00F54597">
        <w:rPr>
          <w:rFonts w:ascii="Arial" w:hAnsi="Arial" w:cs="Arial"/>
        </w:rPr>
        <w:t xml:space="preserve">alla realizzazione di interventi </w:t>
      </w:r>
      <w:r w:rsidR="00DA45B2" w:rsidRPr="00A22ACE">
        <w:rPr>
          <w:rFonts w:ascii="Arial" w:hAnsi="Arial" w:cs="Arial"/>
        </w:rPr>
        <w:t xml:space="preserve">di </w:t>
      </w:r>
      <w:r w:rsidR="00DA45B2" w:rsidRPr="00F54597">
        <w:rPr>
          <w:rFonts w:ascii="Arial" w:hAnsi="Arial" w:cs="Arial"/>
        </w:rPr>
        <w:t>razionalizzazione e ottimizzazione delle spese amministrative</w:t>
      </w:r>
      <w:r w:rsidR="00DA45B2">
        <w:rPr>
          <w:rFonts w:ascii="Arial" w:hAnsi="Arial" w:cs="Arial"/>
        </w:rPr>
        <w:t>.</w:t>
      </w:r>
    </w:p>
    <w:p w14:paraId="16AA0E0A" w14:textId="77777777" w:rsidR="00DA45B2" w:rsidRDefault="00DA45B2" w:rsidP="00CE3D5C">
      <w:pPr>
        <w:spacing w:before="120" w:after="120" w:line="280" w:lineRule="exact"/>
        <w:rPr>
          <w:rFonts w:ascii="Arial" w:hAnsi="Arial" w:cs="Arial"/>
          <w:b/>
          <w:bCs/>
          <w:u w:val="single"/>
        </w:rPr>
      </w:pPr>
    </w:p>
    <w:p w14:paraId="5A104D5A" w14:textId="1BF17722" w:rsidR="00CE3D5C" w:rsidRPr="00F50553" w:rsidRDefault="00CE3D5C" w:rsidP="00CE3D5C">
      <w:pPr>
        <w:spacing w:before="120" w:after="120" w:line="280" w:lineRule="exact"/>
        <w:rPr>
          <w:rFonts w:ascii="Arial" w:hAnsi="Arial" w:cs="Arial"/>
          <w:b/>
          <w:bCs/>
          <w:u w:val="single"/>
        </w:rPr>
      </w:pPr>
      <w:r w:rsidRPr="00F50553">
        <w:rPr>
          <w:rFonts w:ascii="Arial" w:hAnsi="Arial" w:cs="Arial"/>
          <w:b/>
          <w:bCs/>
          <w:u w:val="single"/>
        </w:rPr>
        <w:t>PRESIDIO DELLA QUALITA’ DEL CREDITO</w:t>
      </w:r>
    </w:p>
    <w:p w14:paraId="3E744FFC" w14:textId="52210AF7" w:rsidR="00CE3D5C" w:rsidRPr="00F54597" w:rsidRDefault="005D252B" w:rsidP="00CE3D5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Il Gruppo manterrà</w:t>
      </w:r>
      <w:r w:rsidR="00CE3D5C" w:rsidRPr="00F54597">
        <w:rPr>
          <w:rFonts w:ascii="Arial" w:hAnsi="Arial" w:cs="Arial"/>
        </w:rPr>
        <w:t xml:space="preserve"> elevata l’attenzione sulla qualità del credito</w:t>
      </w:r>
      <w:r w:rsidR="00670A96">
        <w:rPr>
          <w:rFonts w:ascii="Arial" w:hAnsi="Arial" w:cs="Arial"/>
        </w:rPr>
        <w:t>,</w:t>
      </w:r>
      <w:r w:rsidR="00CE3D5C" w:rsidRPr="00F54597">
        <w:rPr>
          <w:rFonts w:ascii="Arial" w:hAnsi="Arial" w:cs="Arial"/>
        </w:rPr>
        <w:t xml:space="preserve"> ormai allineata a quella del mercato</w:t>
      </w:r>
      <w:r>
        <w:rPr>
          <w:rFonts w:ascii="Arial" w:hAnsi="Arial" w:cs="Arial"/>
        </w:rPr>
        <w:t>,</w:t>
      </w:r>
      <w:r w:rsidR="00CE3D5C" w:rsidRPr="00F54597">
        <w:rPr>
          <w:rFonts w:ascii="Arial" w:hAnsi="Arial" w:cs="Arial"/>
        </w:rPr>
        <w:t xml:space="preserve"> grazie alle importanti azioni di de-</w:t>
      </w:r>
      <w:proofErr w:type="spellStart"/>
      <w:r w:rsidR="00CE3D5C" w:rsidRPr="00F54597">
        <w:rPr>
          <w:rFonts w:ascii="Arial" w:hAnsi="Arial" w:cs="Arial"/>
        </w:rPr>
        <w:t>risking</w:t>
      </w:r>
      <w:proofErr w:type="spellEnd"/>
      <w:r w:rsidR="00CE3D5C" w:rsidRPr="00F54597">
        <w:rPr>
          <w:rFonts w:ascii="Arial" w:hAnsi="Arial" w:cs="Arial"/>
        </w:rPr>
        <w:t xml:space="preserve"> effettuate dalla nascita del Gruppo</w:t>
      </w:r>
      <w:r w:rsidR="00670A96">
        <w:rPr>
          <w:rFonts w:ascii="Arial" w:hAnsi="Arial" w:cs="Arial"/>
        </w:rPr>
        <w:t>, traguardando i seguenti obiettivi al 2025:</w:t>
      </w:r>
    </w:p>
    <w:p w14:paraId="0F2D4BAB" w14:textId="6C6309C7" w:rsidR="00CE3D5C" w:rsidRPr="00670A96" w:rsidRDefault="00CE3D5C" w:rsidP="008208F8">
      <w:pPr>
        <w:pStyle w:val="Paragrafoelenco"/>
        <w:numPr>
          <w:ilvl w:val="0"/>
          <w:numId w:val="21"/>
        </w:numPr>
        <w:spacing w:before="120" w:after="120" w:line="280" w:lineRule="exact"/>
        <w:ind w:left="284" w:hanging="284"/>
        <w:rPr>
          <w:rFonts w:ascii="Arial" w:hAnsi="Arial" w:cs="Arial"/>
        </w:rPr>
      </w:pPr>
      <w:r w:rsidRPr="00670A96">
        <w:rPr>
          <w:rFonts w:ascii="Arial" w:hAnsi="Arial" w:cs="Arial"/>
        </w:rPr>
        <w:t xml:space="preserve">NPL </w:t>
      </w:r>
      <w:r w:rsidR="00E06743">
        <w:rPr>
          <w:rFonts w:ascii="Arial" w:hAnsi="Arial" w:cs="Arial"/>
        </w:rPr>
        <w:t>r</w:t>
      </w:r>
      <w:r w:rsidRPr="00670A96">
        <w:rPr>
          <w:rFonts w:ascii="Arial" w:hAnsi="Arial" w:cs="Arial"/>
        </w:rPr>
        <w:t>atio</w:t>
      </w:r>
      <w:r w:rsidR="00E06743">
        <w:rPr>
          <w:rFonts w:ascii="Arial" w:hAnsi="Arial" w:cs="Arial"/>
        </w:rPr>
        <w:t xml:space="preserve"> lordo</w:t>
      </w:r>
      <w:r w:rsidRPr="00670A96">
        <w:rPr>
          <w:rFonts w:ascii="Arial" w:hAnsi="Arial" w:cs="Arial"/>
        </w:rPr>
        <w:t xml:space="preserve">: 3,5% </w:t>
      </w:r>
    </w:p>
    <w:p w14:paraId="57BC9FC8" w14:textId="2D8D34C5" w:rsidR="00CE3D5C" w:rsidRPr="00670A96" w:rsidRDefault="00CE3D5C" w:rsidP="008208F8">
      <w:pPr>
        <w:pStyle w:val="Paragrafoelenco"/>
        <w:numPr>
          <w:ilvl w:val="0"/>
          <w:numId w:val="21"/>
        </w:numPr>
        <w:spacing w:before="120" w:after="120" w:line="280" w:lineRule="exact"/>
        <w:ind w:left="284" w:hanging="284"/>
        <w:rPr>
          <w:rFonts w:ascii="Arial" w:hAnsi="Arial" w:cs="Arial"/>
        </w:rPr>
      </w:pPr>
      <w:r w:rsidRPr="00670A96">
        <w:rPr>
          <w:rFonts w:ascii="Arial" w:hAnsi="Arial" w:cs="Arial"/>
        </w:rPr>
        <w:t xml:space="preserve">NPL </w:t>
      </w:r>
      <w:r w:rsidR="00E06743">
        <w:rPr>
          <w:rFonts w:ascii="Arial" w:hAnsi="Arial" w:cs="Arial"/>
        </w:rPr>
        <w:t>r</w:t>
      </w:r>
      <w:r w:rsidRPr="00670A96">
        <w:rPr>
          <w:rFonts w:ascii="Arial" w:hAnsi="Arial" w:cs="Arial"/>
        </w:rPr>
        <w:t>atio</w:t>
      </w:r>
      <w:r w:rsidR="00E06743">
        <w:rPr>
          <w:rFonts w:ascii="Arial" w:hAnsi="Arial" w:cs="Arial"/>
        </w:rPr>
        <w:t xml:space="preserve"> netto</w:t>
      </w:r>
      <w:r w:rsidRPr="00670A96">
        <w:rPr>
          <w:rFonts w:ascii="Arial" w:hAnsi="Arial" w:cs="Arial"/>
        </w:rPr>
        <w:t>: 1,6%</w:t>
      </w:r>
    </w:p>
    <w:p w14:paraId="7A4AB27D" w14:textId="12D6FEB7" w:rsidR="00CE3D5C" w:rsidRPr="00670A96" w:rsidRDefault="00E06743" w:rsidP="008208F8">
      <w:pPr>
        <w:pStyle w:val="Paragrafoelenco"/>
        <w:numPr>
          <w:ilvl w:val="0"/>
          <w:numId w:val="21"/>
        </w:numPr>
        <w:spacing w:before="120" w:after="120" w:line="28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3D5C" w:rsidRPr="00670A96">
        <w:rPr>
          <w:rFonts w:ascii="Arial" w:hAnsi="Arial" w:cs="Arial"/>
        </w:rPr>
        <w:t xml:space="preserve">opertura crediti deteriorati: 55,4% </w:t>
      </w:r>
    </w:p>
    <w:p w14:paraId="1EAE68C3" w14:textId="3B86BC6C" w:rsidR="00CE3D5C" w:rsidRPr="00F54597" w:rsidRDefault="005D252B" w:rsidP="007A3AA9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I t</w:t>
      </w:r>
      <w:r w:rsidR="00CE3D5C" w:rsidRPr="00F54597">
        <w:rPr>
          <w:rFonts w:ascii="Arial" w:hAnsi="Arial" w:cs="Arial"/>
        </w:rPr>
        <w:t>assi di default (</w:t>
      </w:r>
      <w:r w:rsidR="00BD0525">
        <w:rPr>
          <w:rFonts w:ascii="Arial" w:hAnsi="Arial" w:cs="Arial"/>
        </w:rPr>
        <w:t xml:space="preserve">ipotizzati </w:t>
      </w:r>
      <w:r w:rsidR="00CE3D5C" w:rsidRPr="00F54597">
        <w:rPr>
          <w:rFonts w:ascii="Arial" w:hAnsi="Arial" w:cs="Arial"/>
        </w:rPr>
        <w:t xml:space="preserve">mediamente sopra il 2% in arco piano) e </w:t>
      </w:r>
      <w:r>
        <w:rPr>
          <w:rFonts w:ascii="Arial" w:hAnsi="Arial" w:cs="Arial"/>
        </w:rPr>
        <w:t xml:space="preserve">i </w:t>
      </w:r>
      <w:r w:rsidR="00CE3D5C" w:rsidRPr="00F54597">
        <w:rPr>
          <w:rFonts w:ascii="Arial" w:hAnsi="Arial" w:cs="Arial"/>
        </w:rPr>
        <w:t xml:space="preserve">tassi di scivolamento a sofferenza </w:t>
      </w:r>
      <w:r>
        <w:rPr>
          <w:rFonts w:ascii="Arial" w:hAnsi="Arial" w:cs="Arial"/>
        </w:rPr>
        <w:t xml:space="preserve">sono previsti </w:t>
      </w:r>
      <w:r w:rsidR="00CE3D5C" w:rsidRPr="00F54597">
        <w:rPr>
          <w:rFonts w:ascii="Arial" w:hAnsi="Arial" w:cs="Arial"/>
        </w:rPr>
        <w:t xml:space="preserve">in crescita rispetto al 2022 </w:t>
      </w:r>
      <w:r w:rsidR="00B0293B">
        <w:rPr>
          <w:rFonts w:ascii="Arial" w:hAnsi="Arial" w:cs="Arial"/>
        </w:rPr>
        <w:t>ma</w:t>
      </w:r>
      <w:r w:rsidR="00CE3D5C" w:rsidRPr="00F54597">
        <w:rPr>
          <w:rFonts w:ascii="Arial" w:hAnsi="Arial" w:cs="Arial"/>
        </w:rPr>
        <w:t xml:space="preserve"> in parziale miglioramento nel corso dell’orizzonte di Piano, </w:t>
      </w:r>
      <w:r w:rsidR="00C10C5A">
        <w:rPr>
          <w:rFonts w:ascii="Arial" w:hAnsi="Arial" w:cs="Arial"/>
        </w:rPr>
        <w:t>incorporando</w:t>
      </w:r>
      <w:r w:rsidR="00CE3D5C" w:rsidRPr="00F54597">
        <w:rPr>
          <w:rFonts w:ascii="Arial" w:hAnsi="Arial" w:cs="Arial"/>
        </w:rPr>
        <w:t xml:space="preserve"> </w:t>
      </w:r>
      <w:r w:rsidR="00BD0525">
        <w:rPr>
          <w:rFonts w:ascii="Arial" w:hAnsi="Arial" w:cs="Arial"/>
        </w:rPr>
        <w:t xml:space="preserve">prudentemente </w:t>
      </w:r>
      <w:r w:rsidR="00CE3D5C" w:rsidRPr="00F54597">
        <w:rPr>
          <w:rFonts w:ascii="Arial" w:hAnsi="Arial" w:cs="Arial"/>
        </w:rPr>
        <w:t>gli elementi di incertezza dell’attuale scenario macroeconomico.</w:t>
      </w:r>
    </w:p>
    <w:p w14:paraId="23F5C45A" w14:textId="4682F104" w:rsidR="00CE3D5C" w:rsidRPr="00F54597" w:rsidRDefault="00BD0525" w:rsidP="008208F8">
      <w:pPr>
        <w:spacing w:before="120" w:after="120" w:line="280" w:lineRule="exact"/>
        <w:rPr>
          <w:rFonts w:ascii="Arial" w:hAnsi="Arial" w:cs="Arial"/>
        </w:rPr>
      </w:pPr>
      <w:r w:rsidRPr="00242B6D">
        <w:rPr>
          <w:rFonts w:ascii="Arial" w:hAnsi="Arial" w:cs="Arial"/>
        </w:rPr>
        <w:t>Sul</w:t>
      </w:r>
      <w:r w:rsidR="00D6337E" w:rsidRPr="00242B6D">
        <w:rPr>
          <w:rFonts w:ascii="Arial" w:hAnsi="Arial" w:cs="Arial"/>
        </w:rPr>
        <w:t>l</w:t>
      </w:r>
      <w:r w:rsidRPr="00D633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base di tali assunzioni, i</w:t>
      </w:r>
      <w:r w:rsidR="005D252B">
        <w:rPr>
          <w:rFonts w:ascii="Arial" w:hAnsi="Arial" w:cs="Arial"/>
        </w:rPr>
        <w:t xml:space="preserve"> n</w:t>
      </w:r>
      <w:r w:rsidR="00CE3D5C" w:rsidRPr="00F54597">
        <w:rPr>
          <w:rFonts w:ascii="Arial" w:hAnsi="Arial" w:cs="Arial"/>
        </w:rPr>
        <w:t xml:space="preserve">uovi </w:t>
      </w:r>
      <w:r w:rsidR="00C10C5A">
        <w:rPr>
          <w:rFonts w:ascii="Arial" w:hAnsi="Arial" w:cs="Arial"/>
        </w:rPr>
        <w:t>d</w:t>
      </w:r>
      <w:r w:rsidR="00CE3D5C" w:rsidRPr="00F54597">
        <w:rPr>
          <w:rFonts w:ascii="Arial" w:hAnsi="Arial" w:cs="Arial"/>
        </w:rPr>
        <w:t xml:space="preserve">efault </w:t>
      </w:r>
      <w:r w:rsidR="005D252B">
        <w:rPr>
          <w:rFonts w:ascii="Arial" w:hAnsi="Arial" w:cs="Arial"/>
        </w:rPr>
        <w:t xml:space="preserve">sono attesi </w:t>
      </w:r>
      <w:r w:rsidR="00C10C5A">
        <w:rPr>
          <w:rFonts w:ascii="Arial" w:hAnsi="Arial" w:cs="Arial"/>
        </w:rPr>
        <w:t>i</w:t>
      </w:r>
      <w:r w:rsidR="00CE3D5C" w:rsidRPr="00F54597">
        <w:rPr>
          <w:rFonts w:ascii="Arial" w:hAnsi="Arial" w:cs="Arial"/>
        </w:rPr>
        <w:t>n crescita rispetto al 2022 e pari a circa 6 miliardi di euro in arco piano</w:t>
      </w:r>
      <w:r w:rsidR="00670A96">
        <w:rPr>
          <w:rFonts w:ascii="Arial" w:hAnsi="Arial" w:cs="Arial"/>
        </w:rPr>
        <w:t>,</w:t>
      </w:r>
      <w:r w:rsidR="00CE3D5C" w:rsidRPr="00F54597">
        <w:rPr>
          <w:rFonts w:ascii="Arial" w:hAnsi="Arial" w:cs="Arial"/>
        </w:rPr>
        <w:t xml:space="preserve"> a cui si contrappo</w:t>
      </w:r>
      <w:r w:rsidR="00B0293B">
        <w:rPr>
          <w:rFonts w:ascii="Arial" w:hAnsi="Arial" w:cs="Arial"/>
        </w:rPr>
        <w:t>rranno</w:t>
      </w:r>
      <w:r w:rsidR="00CE3D5C" w:rsidRPr="00F54597">
        <w:rPr>
          <w:rFonts w:ascii="Arial" w:hAnsi="Arial" w:cs="Arial"/>
        </w:rPr>
        <w:t xml:space="preserve"> azioni di gestione per 6,8 miliardi </w:t>
      </w:r>
      <w:r w:rsidR="00670A96">
        <w:rPr>
          <w:rFonts w:ascii="Arial" w:hAnsi="Arial" w:cs="Arial"/>
        </w:rPr>
        <w:t xml:space="preserve">di euro </w:t>
      </w:r>
      <w:r w:rsidR="00CE3D5C" w:rsidRPr="00F54597">
        <w:rPr>
          <w:rFonts w:ascii="Arial" w:hAnsi="Arial" w:cs="Arial"/>
        </w:rPr>
        <w:t xml:space="preserve">per assicurare una riduzione delle posizioni non </w:t>
      </w:r>
      <w:proofErr w:type="spellStart"/>
      <w:r w:rsidR="00CE3D5C" w:rsidRPr="00F54597">
        <w:rPr>
          <w:rFonts w:ascii="Arial" w:hAnsi="Arial" w:cs="Arial"/>
        </w:rPr>
        <w:t>performing</w:t>
      </w:r>
      <w:proofErr w:type="spellEnd"/>
      <w:r w:rsidR="00CE3D5C" w:rsidRPr="00F54597">
        <w:rPr>
          <w:rFonts w:ascii="Arial" w:hAnsi="Arial" w:cs="Arial"/>
        </w:rPr>
        <w:t xml:space="preserve"> lorde di circa 0,8 miliardi di euro (-18,4%) a fine 2025, pur in presenza di impieghi lordi a clientela in crescita di circa 4,9 miliardi di euro (+1,7% </w:t>
      </w:r>
      <w:r w:rsidR="00CE3D5C">
        <w:rPr>
          <w:rFonts w:ascii="Arial" w:hAnsi="Arial" w:cs="Arial"/>
        </w:rPr>
        <w:t>CAGR 22-25</w:t>
      </w:r>
      <w:r w:rsidR="00CE3D5C" w:rsidRPr="00F54597">
        <w:rPr>
          <w:rFonts w:ascii="Arial" w:hAnsi="Arial" w:cs="Arial"/>
        </w:rPr>
        <w:t xml:space="preserve">). Le azioni di gestione costituiscono un autonomo obiettivo per assicurare il raggiungimento dei target di piano o un più rapido miglioramento </w:t>
      </w:r>
      <w:r w:rsidR="00CE3D5C" w:rsidRPr="00F54597">
        <w:rPr>
          <w:rFonts w:ascii="Arial" w:hAnsi="Arial" w:cs="Arial"/>
        </w:rPr>
        <w:lastRenderedPageBreak/>
        <w:t>della qualità del credito rispetto alle previsioni</w:t>
      </w:r>
      <w:r w:rsidR="00C10C5A">
        <w:rPr>
          <w:rFonts w:ascii="Arial" w:hAnsi="Arial" w:cs="Arial"/>
        </w:rPr>
        <w:t>,</w:t>
      </w:r>
      <w:r w:rsidR="00670A96">
        <w:rPr>
          <w:rFonts w:ascii="Arial" w:hAnsi="Arial" w:cs="Arial"/>
        </w:rPr>
        <w:t xml:space="preserve"> in caso di più favorevole evoluzione del contesto</w:t>
      </w:r>
      <w:r w:rsidR="00CE3D5C" w:rsidRPr="00F54597">
        <w:rPr>
          <w:rFonts w:ascii="Arial" w:hAnsi="Arial" w:cs="Arial"/>
        </w:rPr>
        <w:t>.</w:t>
      </w:r>
    </w:p>
    <w:p w14:paraId="267A7D6C" w14:textId="28363131" w:rsidR="00CE3D5C" w:rsidRPr="00F54597" w:rsidRDefault="00B0293B" w:rsidP="008208F8">
      <w:pPr>
        <w:spacing w:before="120" w:after="120" w:line="28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C10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E3D5C" w:rsidRPr="00F54597">
        <w:rPr>
          <w:rFonts w:ascii="Arial" w:hAnsi="Arial" w:cs="Arial"/>
        </w:rPr>
        <w:t>overage</w:t>
      </w:r>
      <w:proofErr w:type="gramEnd"/>
      <w:r w:rsidR="00CE3D5C" w:rsidRPr="00F54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manterranno </w:t>
      </w:r>
      <w:r w:rsidR="00CE3D5C" w:rsidRPr="00F54597">
        <w:rPr>
          <w:rFonts w:ascii="Arial" w:hAnsi="Arial" w:cs="Arial"/>
        </w:rPr>
        <w:t>su livelli elevati sui singoli aggregati (scaduti 24%, UTP 55% e sofferenze 79%), risultando peraltro in contrazione a livello complessivo degli NPL, per effetto della riduzione del peso delle sofferenze sul totale NPL (dal 33% del 2022 al 22% di fine 2025).</w:t>
      </w:r>
    </w:p>
    <w:p w14:paraId="2165F3AA" w14:textId="4F137ABA" w:rsidR="00B0293B" w:rsidRPr="00C10C5A" w:rsidRDefault="00B0293B" w:rsidP="00CE3D5C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Il c</w:t>
      </w:r>
      <w:r w:rsidR="00CE3D5C" w:rsidRPr="00F54597">
        <w:rPr>
          <w:rFonts w:ascii="Arial" w:hAnsi="Arial" w:cs="Arial"/>
        </w:rPr>
        <w:t xml:space="preserve">osto del rischio medio annuo nel periodo 2023-2025 </w:t>
      </w:r>
      <w:r>
        <w:rPr>
          <w:rFonts w:ascii="Arial" w:hAnsi="Arial" w:cs="Arial"/>
        </w:rPr>
        <w:t xml:space="preserve">si attesterà </w:t>
      </w:r>
      <w:r w:rsidR="00CE3D5C" w:rsidRPr="00F54597">
        <w:rPr>
          <w:rFonts w:ascii="Arial" w:hAnsi="Arial" w:cs="Arial"/>
        </w:rPr>
        <w:t>a circa 77 bps (rispetto ai 49 bps del 2022) con un impatto a conto economico pari a complessivi 2,2 miliardi di euro nel triennio.</w:t>
      </w:r>
    </w:p>
    <w:p w14:paraId="2B671493" w14:textId="037FB496" w:rsidR="00CE3D5C" w:rsidRPr="00F37FDA" w:rsidRDefault="00C95FAA" w:rsidP="00CE3D5C">
      <w:pPr>
        <w:spacing w:before="120" w:after="12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principali l</w:t>
      </w:r>
      <w:r w:rsidR="00CE3D5C">
        <w:rPr>
          <w:rFonts w:ascii="Arial" w:hAnsi="Arial" w:cs="Arial"/>
          <w:b/>
          <w:bCs/>
        </w:rPr>
        <w:t>eve</w:t>
      </w:r>
      <w:r w:rsidR="00CE3D5C" w:rsidRPr="00F37FDA">
        <w:rPr>
          <w:rFonts w:ascii="Arial" w:hAnsi="Arial" w:cs="Arial"/>
          <w:b/>
          <w:bCs/>
        </w:rPr>
        <w:t xml:space="preserve"> di piano</w:t>
      </w:r>
      <w:r>
        <w:rPr>
          <w:rFonts w:ascii="Arial" w:hAnsi="Arial" w:cs="Arial"/>
          <w:b/>
          <w:bCs/>
        </w:rPr>
        <w:t xml:space="preserve"> lato credito</w:t>
      </w:r>
      <w:r w:rsidR="00CE3D5C" w:rsidRPr="00F37FDA">
        <w:rPr>
          <w:rFonts w:ascii="Arial" w:hAnsi="Arial" w:cs="Arial"/>
          <w:b/>
          <w:bCs/>
        </w:rPr>
        <w:t xml:space="preserve"> </w:t>
      </w:r>
    </w:p>
    <w:p w14:paraId="00A99D5C" w14:textId="0AC7F7A2" w:rsidR="00C10C5A" w:rsidRDefault="00C10C5A" w:rsidP="00C10C5A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Le principali leve del piano lato credito saranno le seguenti:</w:t>
      </w:r>
    </w:p>
    <w:p w14:paraId="7476C703" w14:textId="77777777" w:rsidR="00C10C5A" w:rsidRDefault="00C10C5A" w:rsidP="00C10C5A">
      <w:pPr>
        <w:pStyle w:val="Paragrafoelenco"/>
        <w:numPr>
          <w:ilvl w:val="0"/>
          <w:numId w:val="35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3D5C" w:rsidRPr="00C10C5A">
        <w:rPr>
          <w:rFonts w:ascii="Arial" w:hAnsi="Arial" w:cs="Arial"/>
        </w:rPr>
        <w:t>e-</w:t>
      </w:r>
      <w:proofErr w:type="spellStart"/>
      <w:r w:rsidR="00CE3D5C" w:rsidRPr="00C10C5A">
        <w:rPr>
          <w:rFonts w:ascii="Arial" w:hAnsi="Arial" w:cs="Arial"/>
        </w:rPr>
        <w:t>risking</w:t>
      </w:r>
      <w:proofErr w:type="spellEnd"/>
      <w:r w:rsidR="008208F8" w:rsidRPr="00C10C5A">
        <w:rPr>
          <w:rFonts w:ascii="Arial" w:hAnsi="Arial" w:cs="Arial"/>
        </w:rPr>
        <w:t>:</w:t>
      </w:r>
    </w:p>
    <w:p w14:paraId="3DC94DF9" w14:textId="6D060576" w:rsidR="00CE3D5C" w:rsidRPr="00C10C5A" w:rsidRDefault="00C10C5A" w:rsidP="00C10C5A">
      <w:pPr>
        <w:pStyle w:val="Paragrafoelenco"/>
        <w:numPr>
          <w:ilvl w:val="1"/>
          <w:numId w:val="21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3D5C" w:rsidRPr="00C10C5A">
        <w:rPr>
          <w:rFonts w:ascii="Arial" w:hAnsi="Arial" w:cs="Arial"/>
        </w:rPr>
        <w:t xml:space="preserve">essioni UTP e </w:t>
      </w:r>
      <w:r>
        <w:rPr>
          <w:rFonts w:ascii="Arial" w:hAnsi="Arial" w:cs="Arial"/>
        </w:rPr>
        <w:t>s</w:t>
      </w:r>
      <w:r w:rsidR="00CE3D5C" w:rsidRPr="00C10C5A">
        <w:rPr>
          <w:rFonts w:ascii="Arial" w:hAnsi="Arial" w:cs="Arial"/>
        </w:rPr>
        <w:t xml:space="preserve">offerenze: circa </w:t>
      </w:r>
      <w:proofErr w:type="gramStart"/>
      <w:r w:rsidR="00CE3D5C" w:rsidRPr="00C10C5A">
        <w:rPr>
          <w:rFonts w:ascii="Arial" w:hAnsi="Arial" w:cs="Arial"/>
        </w:rPr>
        <w:t>2</w:t>
      </w:r>
      <w:proofErr w:type="gramEnd"/>
      <w:r w:rsidR="00CE3D5C" w:rsidRPr="00C10C5A">
        <w:rPr>
          <w:rFonts w:ascii="Arial" w:hAnsi="Arial" w:cs="Arial"/>
        </w:rPr>
        <w:t xml:space="preserve"> miliardi </w:t>
      </w:r>
      <w:r w:rsidR="00015590" w:rsidRPr="00C10C5A">
        <w:rPr>
          <w:rFonts w:ascii="Arial" w:hAnsi="Arial" w:cs="Arial"/>
        </w:rPr>
        <w:t xml:space="preserve">di euro </w:t>
      </w:r>
      <w:r w:rsidR="00CE3D5C" w:rsidRPr="00C10C5A">
        <w:rPr>
          <w:rFonts w:ascii="Arial" w:hAnsi="Arial" w:cs="Arial"/>
        </w:rPr>
        <w:t>in arco piano</w:t>
      </w:r>
      <w:r w:rsidR="00015590" w:rsidRPr="00C10C5A">
        <w:rPr>
          <w:rFonts w:ascii="Arial" w:hAnsi="Arial" w:cs="Arial"/>
        </w:rPr>
        <w:t>;</w:t>
      </w:r>
    </w:p>
    <w:p w14:paraId="4E9D69F4" w14:textId="77777777" w:rsidR="00C10C5A" w:rsidRDefault="00C10C5A" w:rsidP="00C10C5A">
      <w:pPr>
        <w:pStyle w:val="Paragrafoelenco"/>
        <w:numPr>
          <w:ilvl w:val="1"/>
          <w:numId w:val="21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E3D5C" w:rsidRPr="00670A96">
        <w:rPr>
          <w:rFonts w:ascii="Arial" w:hAnsi="Arial" w:cs="Arial"/>
        </w:rPr>
        <w:t xml:space="preserve">iquidazioni: circa 1,3 miliardi </w:t>
      </w:r>
      <w:r w:rsidR="00015590">
        <w:rPr>
          <w:rFonts w:ascii="Arial" w:hAnsi="Arial" w:cs="Arial"/>
        </w:rPr>
        <w:t xml:space="preserve">di euro </w:t>
      </w:r>
      <w:r w:rsidR="00CE3D5C" w:rsidRPr="00670A96">
        <w:rPr>
          <w:rFonts w:ascii="Arial" w:hAnsi="Arial" w:cs="Arial"/>
        </w:rPr>
        <w:t>in arco piano</w:t>
      </w:r>
      <w:r w:rsidR="00015590">
        <w:rPr>
          <w:rFonts w:ascii="Arial" w:hAnsi="Arial" w:cs="Arial"/>
        </w:rPr>
        <w:t>;</w:t>
      </w:r>
      <w:r w:rsidR="00CE3D5C" w:rsidRPr="00670A96">
        <w:rPr>
          <w:rFonts w:ascii="Arial" w:hAnsi="Arial" w:cs="Arial"/>
        </w:rPr>
        <w:t xml:space="preserve"> </w:t>
      </w:r>
    </w:p>
    <w:p w14:paraId="00578499" w14:textId="192A7083" w:rsidR="00CE3D5C" w:rsidRPr="00C10C5A" w:rsidRDefault="00C10C5A" w:rsidP="00C10C5A">
      <w:pPr>
        <w:pStyle w:val="Paragrafoelenco"/>
        <w:numPr>
          <w:ilvl w:val="1"/>
          <w:numId w:val="21"/>
        </w:numPr>
        <w:spacing w:before="120" w:after="120" w:line="28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</w:t>
      </w:r>
      <w:r w:rsidR="00CE3D5C" w:rsidRPr="00C10C5A">
        <w:rPr>
          <w:rFonts w:ascii="Arial" w:hAnsi="Arial" w:cs="Arial"/>
        </w:rPr>
        <w:t>rite</w:t>
      </w:r>
      <w:proofErr w:type="spellEnd"/>
      <w:r w:rsidR="00CE3D5C" w:rsidRPr="00C10C5A">
        <w:rPr>
          <w:rFonts w:ascii="Arial" w:hAnsi="Arial" w:cs="Arial"/>
        </w:rPr>
        <w:t xml:space="preserve">-off: circa 1,7 miliardi </w:t>
      </w:r>
      <w:r w:rsidR="00015590" w:rsidRPr="00C10C5A">
        <w:rPr>
          <w:rFonts w:ascii="Arial" w:hAnsi="Arial" w:cs="Arial"/>
        </w:rPr>
        <w:t xml:space="preserve">di euro </w:t>
      </w:r>
      <w:r w:rsidR="00CE3D5C" w:rsidRPr="00C10C5A">
        <w:rPr>
          <w:rFonts w:ascii="Arial" w:hAnsi="Arial" w:cs="Arial"/>
        </w:rPr>
        <w:t>in arco piano</w:t>
      </w:r>
      <w:r w:rsidR="00015590" w:rsidRPr="00C10C5A">
        <w:rPr>
          <w:rFonts w:ascii="Arial" w:hAnsi="Arial" w:cs="Arial"/>
        </w:rPr>
        <w:t>;</w:t>
      </w:r>
    </w:p>
    <w:p w14:paraId="38869C40" w14:textId="77777777" w:rsidR="00CE3D5C" w:rsidRPr="00F54597" w:rsidRDefault="00CE3D5C" w:rsidP="00CE3D5C">
      <w:pPr>
        <w:pStyle w:val="Paragrafoelenco"/>
        <w:spacing w:before="120" w:after="120" w:line="280" w:lineRule="exact"/>
        <w:ind w:left="283"/>
        <w:rPr>
          <w:rFonts w:ascii="Arial" w:hAnsi="Arial" w:cs="Arial"/>
        </w:rPr>
      </w:pPr>
    </w:p>
    <w:p w14:paraId="1F2525B6" w14:textId="4760DDE4" w:rsidR="00CE3D5C" w:rsidRPr="00F54597" w:rsidRDefault="00C10C5A" w:rsidP="00C10C5A">
      <w:pPr>
        <w:pStyle w:val="Paragrafoelenco"/>
        <w:numPr>
          <w:ilvl w:val="0"/>
          <w:numId w:val="35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E3D5C" w:rsidRPr="00F54597">
        <w:rPr>
          <w:rFonts w:ascii="Arial" w:hAnsi="Arial" w:cs="Arial"/>
        </w:rPr>
        <w:t xml:space="preserve">onitoraggio e </w:t>
      </w:r>
      <w:r w:rsidR="00015590">
        <w:rPr>
          <w:rFonts w:ascii="Arial" w:hAnsi="Arial" w:cs="Arial"/>
        </w:rPr>
        <w:t>g</w:t>
      </w:r>
      <w:r w:rsidR="00CE3D5C" w:rsidRPr="00F54597">
        <w:rPr>
          <w:rFonts w:ascii="Arial" w:hAnsi="Arial" w:cs="Arial"/>
        </w:rPr>
        <w:t xml:space="preserve">estione proattiva delle posizioni </w:t>
      </w:r>
      <w:proofErr w:type="spellStart"/>
      <w:r w:rsidR="00CE3D5C" w:rsidRPr="00F54597">
        <w:rPr>
          <w:rFonts w:ascii="Arial" w:hAnsi="Arial" w:cs="Arial"/>
        </w:rPr>
        <w:t>performing</w:t>
      </w:r>
      <w:proofErr w:type="spellEnd"/>
      <w:r w:rsidR="00CE3D5C" w:rsidRPr="00F54597">
        <w:rPr>
          <w:rFonts w:ascii="Arial" w:hAnsi="Arial" w:cs="Arial"/>
        </w:rPr>
        <w:t xml:space="preserve"> caratterizzate da alto rischio di deterioramento</w:t>
      </w:r>
      <w:r w:rsidR="00015590">
        <w:rPr>
          <w:rFonts w:ascii="Arial" w:hAnsi="Arial" w:cs="Arial"/>
        </w:rPr>
        <w:t>;</w:t>
      </w:r>
    </w:p>
    <w:p w14:paraId="6F246C8A" w14:textId="77777777" w:rsidR="00CE3D5C" w:rsidRPr="00F54597" w:rsidRDefault="00CE3D5C" w:rsidP="00CE3D5C">
      <w:pPr>
        <w:pStyle w:val="Paragrafoelenco"/>
        <w:spacing w:before="120" w:after="120" w:line="280" w:lineRule="exact"/>
        <w:rPr>
          <w:rFonts w:ascii="Arial" w:hAnsi="Arial" w:cs="Arial"/>
        </w:rPr>
      </w:pPr>
    </w:p>
    <w:p w14:paraId="7550194B" w14:textId="3BE92D01" w:rsidR="00945215" w:rsidRPr="00C10C5A" w:rsidRDefault="00C10C5A" w:rsidP="00F54597">
      <w:pPr>
        <w:pStyle w:val="Paragrafoelenco"/>
        <w:numPr>
          <w:ilvl w:val="0"/>
          <w:numId w:val="35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E3D5C" w:rsidRPr="0028230E">
        <w:rPr>
          <w:rFonts w:ascii="Arial" w:hAnsi="Arial" w:cs="Arial"/>
        </w:rPr>
        <w:t xml:space="preserve">iglioramento </w:t>
      </w:r>
      <w:r w:rsidR="00CE3D5C" w:rsidRPr="00F54597">
        <w:rPr>
          <w:rFonts w:ascii="Arial" w:hAnsi="Arial" w:cs="Arial"/>
        </w:rPr>
        <w:t xml:space="preserve">della </w:t>
      </w:r>
      <w:r w:rsidR="00CE3D5C" w:rsidRPr="0028230E">
        <w:rPr>
          <w:rFonts w:ascii="Arial" w:hAnsi="Arial" w:cs="Arial"/>
        </w:rPr>
        <w:t xml:space="preserve">qualità </w:t>
      </w:r>
      <w:r w:rsidR="00CE3D5C" w:rsidRPr="00F54597">
        <w:rPr>
          <w:rFonts w:ascii="Arial" w:hAnsi="Arial" w:cs="Arial"/>
        </w:rPr>
        <w:t xml:space="preserve">del </w:t>
      </w:r>
      <w:r w:rsidR="00CE3D5C" w:rsidRPr="0028230E">
        <w:rPr>
          <w:rFonts w:ascii="Arial" w:hAnsi="Arial" w:cs="Arial"/>
        </w:rPr>
        <w:t xml:space="preserve">credito </w:t>
      </w:r>
      <w:r w:rsidR="00CE3D5C" w:rsidRPr="00F54597">
        <w:rPr>
          <w:rFonts w:ascii="Arial" w:hAnsi="Arial" w:cs="Arial"/>
        </w:rPr>
        <w:t xml:space="preserve">di </w:t>
      </w:r>
      <w:r w:rsidR="00CE3D5C" w:rsidRPr="0028230E">
        <w:rPr>
          <w:rFonts w:ascii="Arial" w:hAnsi="Arial" w:cs="Arial"/>
        </w:rPr>
        <w:t>nuova produzione</w:t>
      </w:r>
      <w:r w:rsidR="00015590">
        <w:rPr>
          <w:rFonts w:ascii="Arial" w:hAnsi="Arial" w:cs="Arial"/>
        </w:rPr>
        <w:t>.</w:t>
      </w:r>
    </w:p>
    <w:p w14:paraId="1B545CDC" w14:textId="77777777" w:rsidR="00214222" w:rsidRDefault="00214222" w:rsidP="00F54597">
      <w:pPr>
        <w:spacing w:before="120" w:after="120" w:line="280" w:lineRule="exact"/>
        <w:ind w:left="283"/>
        <w:rPr>
          <w:rFonts w:ascii="Arial" w:hAnsi="Arial" w:cs="Arial"/>
          <w:b/>
          <w:bCs/>
          <w:u w:val="single"/>
        </w:rPr>
      </w:pPr>
    </w:p>
    <w:p w14:paraId="00D7E173" w14:textId="3B89E44D" w:rsidR="002F4F0C" w:rsidRPr="00F50553" w:rsidRDefault="00945215" w:rsidP="00F54597">
      <w:pPr>
        <w:spacing w:before="120" w:after="120" w:line="280" w:lineRule="exac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ULTERIORE RAFFORZAMENTO DELLA POSIZIONE DI </w:t>
      </w:r>
      <w:r w:rsidR="002224C1" w:rsidRPr="00F50553">
        <w:rPr>
          <w:rFonts w:ascii="Arial" w:hAnsi="Arial" w:cs="Arial"/>
          <w:b/>
          <w:bCs/>
          <w:u w:val="single"/>
        </w:rPr>
        <w:t xml:space="preserve">CAPITALE E </w:t>
      </w:r>
      <w:r w:rsidR="00A8130E">
        <w:rPr>
          <w:rFonts w:ascii="Arial" w:hAnsi="Arial" w:cs="Arial"/>
          <w:b/>
          <w:bCs/>
          <w:u w:val="single"/>
        </w:rPr>
        <w:t xml:space="preserve">DI </w:t>
      </w:r>
      <w:r w:rsidR="002224C1" w:rsidRPr="00F50553">
        <w:rPr>
          <w:rFonts w:ascii="Arial" w:hAnsi="Arial" w:cs="Arial"/>
          <w:b/>
          <w:bCs/>
          <w:u w:val="single"/>
        </w:rPr>
        <w:t>LIQUIDITA’</w:t>
      </w:r>
      <w:r w:rsidR="003F0C65" w:rsidRPr="00F50553">
        <w:rPr>
          <w:rFonts w:ascii="Arial" w:hAnsi="Arial" w:cs="Arial"/>
          <w:b/>
          <w:bCs/>
          <w:u w:val="single"/>
        </w:rPr>
        <w:t xml:space="preserve"> </w:t>
      </w:r>
    </w:p>
    <w:p w14:paraId="7E6A8B50" w14:textId="1D6ED058" w:rsidR="002F4F0C" w:rsidRPr="00F54597" w:rsidRDefault="002F4F0C" w:rsidP="00F54597">
      <w:pPr>
        <w:spacing w:before="120" w:after="120" w:line="280" w:lineRule="exact"/>
        <w:rPr>
          <w:rFonts w:ascii="Arial" w:hAnsi="Arial" w:cs="Arial"/>
        </w:rPr>
      </w:pPr>
      <w:r w:rsidRPr="00F54597">
        <w:rPr>
          <w:rFonts w:ascii="Arial" w:hAnsi="Arial" w:cs="Arial"/>
        </w:rPr>
        <w:t>La non distribuzione di dividendi, caratteristica della natura cooperativa del Gruppo, determin</w:t>
      </w:r>
      <w:r w:rsidR="0074167C">
        <w:rPr>
          <w:rFonts w:ascii="Arial" w:hAnsi="Arial" w:cs="Arial"/>
        </w:rPr>
        <w:t>erà</w:t>
      </w:r>
      <w:r w:rsidRPr="00F54597">
        <w:rPr>
          <w:rFonts w:ascii="Arial" w:hAnsi="Arial" w:cs="Arial"/>
        </w:rPr>
        <w:t xml:space="preserve"> un continuo rafforzamento patrimoniale</w:t>
      </w:r>
      <w:r w:rsidR="00FB4B95">
        <w:rPr>
          <w:rFonts w:ascii="Arial" w:hAnsi="Arial" w:cs="Arial"/>
        </w:rPr>
        <w:t xml:space="preserve"> e finanziario</w:t>
      </w:r>
      <w:r w:rsidR="0074167C">
        <w:rPr>
          <w:rFonts w:ascii="Arial" w:hAnsi="Arial" w:cs="Arial"/>
        </w:rPr>
        <w:t>,</w:t>
      </w:r>
      <w:r w:rsidR="00C10C5A">
        <w:rPr>
          <w:rFonts w:ascii="Arial" w:hAnsi="Arial" w:cs="Arial"/>
        </w:rPr>
        <w:t xml:space="preserve"> </w:t>
      </w:r>
      <w:r w:rsidRPr="00F54597">
        <w:rPr>
          <w:rFonts w:ascii="Arial" w:hAnsi="Arial" w:cs="Arial"/>
        </w:rPr>
        <w:t>fondamento alla stabilità di lungo termine del Gruppo</w:t>
      </w:r>
      <w:r w:rsidR="00522FA6">
        <w:rPr>
          <w:rFonts w:ascii="Arial" w:hAnsi="Arial" w:cs="Arial"/>
        </w:rPr>
        <w:t>.</w:t>
      </w:r>
      <w:r w:rsidR="0074167C">
        <w:rPr>
          <w:rFonts w:ascii="Arial" w:hAnsi="Arial" w:cs="Arial"/>
        </w:rPr>
        <w:t xml:space="preserve"> Questi i principali obiettivi:</w:t>
      </w:r>
    </w:p>
    <w:p w14:paraId="4ECF1CB1" w14:textId="77777777" w:rsidR="007569C8" w:rsidRPr="00E70990" w:rsidRDefault="007569C8" w:rsidP="00522FA6">
      <w:pPr>
        <w:pStyle w:val="Paragrafoelenco"/>
        <w:numPr>
          <w:ilvl w:val="0"/>
          <w:numId w:val="21"/>
        </w:numPr>
        <w:spacing w:before="120" w:after="120" w:line="280" w:lineRule="exact"/>
        <w:ind w:left="284" w:hanging="284"/>
        <w:rPr>
          <w:rFonts w:ascii="Arial" w:hAnsi="Arial" w:cs="Arial"/>
        </w:rPr>
      </w:pPr>
      <w:r w:rsidRPr="00E70990">
        <w:rPr>
          <w:rFonts w:ascii="Arial" w:hAnsi="Arial" w:cs="Arial"/>
        </w:rPr>
        <w:t>CET1r: 20,7% al 2025</w:t>
      </w:r>
    </w:p>
    <w:p w14:paraId="7A8C9F51" w14:textId="3F75E634" w:rsidR="007569C8" w:rsidRPr="00E70990" w:rsidRDefault="007569C8" w:rsidP="00522FA6">
      <w:pPr>
        <w:pStyle w:val="Paragrafoelenco"/>
        <w:numPr>
          <w:ilvl w:val="0"/>
          <w:numId w:val="21"/>
        </w:numPr>
        <w:spacing w:before="120" w:after="120" w:line="280" w:lineRule="exact"/>
        <w:ind w:left="284" w:hanging="284"/>
        <w:rPr>
          <w:rFonts w:ascii="Arial" w:hAnsi="Arial" w:cs="Arial"/>
        </w:rPr>
      </w:pPr>
      <w:proofErr w:type="spellStart"/>
      <w:r w:rsidRPr="00E70990">
        <w:rPr>
          <w:rFonts w:ascii="Arial" w:hAnsi="Arial" w:cs="Arial"/>
        </w:rPr>
        <w:t>TCr</w:t>
      </w:r>
      <w:proofErr w:type="spellEnd"/>
      <w:r w:rsidRPr="00E70990">
        <w:rPr>
          <w:rFonts w:ascii="Arial" w:hAnsi="Arial" w:cs="Arial"/>
        </w:rPr>
        <w:t>: 21,8% al 2025</w:t>
      </w:r>
    </w:p>
    <w:p w14:paraId="79492E26" w14:textId="03AD1A40" w:rsidR="002C24A6" w:rsidRPr="00E70990" w:rsidRDefault="00C10C5A" w:rsidP="00522FA6">
      <w:pPr>
        <w:pStyle w:val="Paragrafoelenco"/>
        <w:numPr>
          <w:ilvl w:val="0"/>
          <w:numId w:val="21"/>
        </w:numPr>
        <w:spacing w:before="120" w:after="120" w:line="28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buffer</w:t>
      </w:r>
      <w:r w:rsidR="002C24A6" w:rsidRPr="00E70990">
        <w:rPr>
          <w:rFonts w:ascii="Arial" w:hAnsi="Arial" w:cs="Arial"/>
        </w:rPr>
        <w:t xml:space="preserve"> MREL (RWA): &gt;100bps </w:t>
      </w:r>
    </w:p>
    <w:p w14:paraId="7623814F" w14:textId="77777777" w:rsidR="008444A9" w:rsidRPr="00F54597" w:rsidRDefault="008444A9" w:rsidP="00F54597">
      <w:pPr>
        <w:pStyle w:val="Paragrafoelenco"/>
        <w:spacing w:before="120" w:after="120" w:line="280" w:lineRule="exact"/>
        <w:ind w:left="928"/>
        <w:rPr>
          <w:rFonts w:ascii="Arial" w:hAnsi="Arial" w:cs="Arial"/>
        </w:rPr>
      </w:pPr>
    </w:p>
    <w:p w14:paraId="1C9FA023" w14:textId="07B955EC" w:rsidR="008444A9" w:rsidRPr="00F54597" w:rsidRDefault="0074167C" w:rsidP="00522FA6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I f</w:t>
      </w:r>
      <w:r w:rsidR="008444A9" w:rsidRPr="00F54597">
        <w:rPr>
          <w:rFonts w:ascii="Arial" w:hAnsi="Arial" w:cs="Arial"/>
        </w:rPr>
        <w:t xml:space="preserve">ondi propri </w:t>
      </w:r>
      <w:r>
        <w:rPr>
          <w:rFonts w:ascii="Arial" w:hAnsi="Arial" w:cs="Arial"/>
        </w:rPr>
        <w:t xml:space="preserve">sono previsti </w:t>
      </w:r>
      <w:r w:rsidR="008444A9" w:rsidRPr="00F54597">
        <w:rPr>
          <w:rFonts w:ascii="Arial" w:hAnsi="Arial" w:cs="Arial"/>
        </w:rPr>
        <w:t>in crescita di circa 1,9 miliardi di euro (+4,</w:t>
      </w:r>
      <w:r w:rsidR="003A2AA8">
        <w:rPr>
          <w:rFonts w:ascii="Arial" w:hAnsi="Arial" w:cs="Arial"/>
        </w:rPr>
        <w:t>6</w:t>
      </w:r>
      <w:r w:rsidR="008444A9" w:rsidRPr="00F54597">
        <w:rPr>
          <w:rFonts w:ascii="Arial" w:hAnsi="Arial" w:cs="Arial"/>
        </w:rPr>
        <w:t>% CAGR 22-25), in presenza di un autofinanziamento stimato in arco piano pari a circa 2,4 miliardi di euro.</w:t>
      </w:r>
    </w:p>
    <w:p w14:paraId="615488A9" w14:textId="06CF856B" w:rsidR="008444A9" w:rsidRPr="00F54597" w:rsidRDefault="0074167C" w:rsidP="00522FA6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Gli a</w:t>
      </w:r>
      <w:r w:rsidR="008444A9" w:rsidRPr="00F54597">
        <w:rPr>
          <w:rFonts w:ascii="Arial" w:hAnsi="Arial" w:cs="Arial"/>
        </w:rPr>
        <w:t xml:space="preserve">ttivi ponderati per il rischio (RWA) </w:t>
      </w:r>
      <w:r>
        <w:rPr>
          <w:rFonts w:ascii="Arial" w:hAnsi="Arial" w:cs="Arial"/>
        </w:rPr>
        <w:t xml:space="preserve">saranno </w:t>
      </w:r>
      <w:r w:rsidR="008444A9" w:rsidRPr="00F54597">
        <w:rPr>
          <w:rFonts w:ascii="Arial" w:hAnsi="Arial" w:cs="Arial"/>
        </w:rPr>
        <w:t>in crescita di 4,5 miliardi di euro in arco piano (+2,3% CAGR 22-25), principalmente per l’incremento delle componenti di rischio di credito (+3,5 €mld) e di rischi operativi (+1,0 €mld) in conseguenza della crescita della marginalità.</w:t>
      </w:r>
    </w:p>
    <w:p w14:paraId="030BA546" w14:textId="53877DB4" w:rsidR="008444A9" w:rsidRPr="00F54597" w:rsidRDefault="0074167C" w:rsidP="00522FA6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C10C5A">
        <w:rPr>
          <w:rFonts w:ascii="Arial" w:hAnsi="Arial" w:cs="Arial"/>
        </w:rPr>
        <w:t>b</w:t>
      </w:r>
      <w:r w:rsidR="002C24A6" w:rsidRPr="00F54597">
        <w:rPr>
          <w:rFonts w:ascii="Arial" w:hAnsi="Arial" w:cs="Arial"/>
        </w:rPr>
        <w:t>u</w:t>
      </w:r>
      <w:r w:rsidR="008444A9" w:rsidRPr="00F54597">
        <w:rPr>
          <w:rFonts w:ascii="Arial" w:hAnsi="Arial" w:cs="Arial"/>
        </w:rPr>
        <w:t xml:space="preserve">ffer MREL </w:t>
      </w:r>
      <w:r w:rsidR="00A8130E">
        <w:rPr>
          <w:rFonts w:ascii="Arial" w:hAnsi="Arial" w:cs="Arial"/>
        </w:rPr>
        <w:t>su</w:t>
      </w:r>
      <w:r>
        <w:rPr>
          <w:rFonts w:ascii="Arial" w:hAnsi="Arial" w:cs="Arial"/>
        </w:rPr>
        <w:t>gli</w:t>
      </w:r>
      <w:r w:rsidR="00A8130E">
        <w:rPr>
          <w:rFonts w:ascii="Arial" w:hAnsi="Arial" w:cs="Arial"/>
        </w:rPr>
        <w:t xml:space="preserve"> RWA </w:t>
      </w:r>
      <w:r>
        <w:rPr>
          <w:rFonts w:ascii="Arial" w:hAnsi="Arial" w:cs="Arial"/>
        </w:rPr>
        <w:t xml:space="preserve">sarà </w:t>
      </w:r>
      <w:r w:rsidR="002C24A6" w:rsidRPr="00F54597">
        <w:rPr>
          <w:rFonts w:ascii="Arial" w:hAnsi="Arial" w:cs="Arial"/>
        </w:rPr>
        <w:t>superiore a</w:t>
      </w:r>
      <w:r w:rsidR="008444A9" w:rsidRPr="00F54597">
        <w:rPr>
          <w:rFonts w:ascii="Arial" w:hAnsi="Arial" w:cs="Arial"/>
        </w:rPr>
        <w:t xml:space="preserve">i 100 bps in arco piano grazie anche ad emissioni di passività </w:t>
      </w:r>
      <w:proofErr w:type="spellStart"/>
      <w:r w:rsidR="008444A9" w:rsidRPr="00F54597">
        <w:rPr>
          <w:rFonts w:ascii="Arial" w:hAnsi="Arial" w:cs="Arial"/>
        </w:rPr>
        <w:t>eligible</w:t>
      </w:r>
      <w:proofErr w:type="spellEnd"/>
      <w:r w:rsidR="008444A9" w:rsidRPr="00F54597">
        <w:rPr>
          <w:rFonts w:ascii="Arial" w:hAnsi="Arial" w:cs="Arial"/>
        </w:rPr>
        <w:t xml:space="preserve"> per </w:t>
      </w:r>
      <w:r w:rsidR="002C24A6" w:rsidRPr="00F54597">
        <w:rPr>
          <w:rFonts w:ascii="Arial" w:hAnsi="Arial" w:cs="Arial"/>
        </w:rPr>
        <w:t xml:space="preserve">circa </w:t>
      </w:r>
      <w:r w:rsidR="008444A9" w:rsidRPr="00F54597">
        <w:rPr>
          <w:rFonts w:ascii="Arial" w:hAnsi="Arial" w:cs="Arial"/>
        </w:rPr>
        <w:t xml:space="preserve">2,8 miliardi di euro nel triennio. </w:t>
      </w:r>
    </w:p>
    <w:p w14:paraId="1827C75C" w14:textId="623E0CE5" w:rsidR="002F4F0C" w:rsidRPr="00F54597" w:rsidRDefault="002F4F0C" w:rsidP="00F54597">
      <w:pPr>
        <w:spacing w:before="120" w:after="120" w:line="280" w:lineRule="exact"/>
        <w:rPr>
          <w:rFonts w:ascii="Arial" w:hAnsi="Arial" w:cs="Arial"/>
        </w:rPr>
      </w:pPr>
      <w:r w:rsidRPr="00F54597">
        <w:rPr>
          <w:rFonts w:ascii="Arial" w:hAnsi="Arial" w:cs="Arial"/>
        </w:rPr>
        <w:t xml:space="preserve">La posizione di liquidità </w:t>
      </w:r>
      <w:r w:rsidR="00A8130E">
        <w:rPr>
          <w:rFonts w:ascii="Arial" w:hAnsi="Arial" w:cs="Arial"/>
        </w:rPr>
        <w:t>ved</w:t>
      </w:r>
      <w:r w:rsidR="0074167C">
        <w:rPr>
          <w:rFonts w:ascii="Arial" w:hAnsi="Arial" w:cs="Arial"/>
        </w:rPr>
        <w:t>rà</w:t>
      </w:r>
      <w:r w:rsidR="00A8130E">
        <w:rPr>
          <w:rFonts w:ascii="Arial" w:hAnsi="Arial" w:cs="Arial"/>
        </w:rPr>
        <w:t xml:space="preserve"> incrementare la sua </w:t>
      </w:r>
      <w:r w:rsidRPr="00F54597">
        <w:rPr>
          <w:rFonts w:ascii="Arial" w:hAnsi="Arial" w:cs="Arial"/>
        </w:rPr>
        <w:t>solid</w:t>
      </w:r>
      <w:r w:rsidR="00A8130E">
        <w:rPr>
          <w:rFonts w:ascii="Arial" w:hAnsi="Arial" w:cs="Arial"/>
        </w:rPr>
        <w:t>ità</w:t>
      </w:r>
      <w:r w:rsidRPr="00F54597">
        <w:rPr>
          <w:rFonts w:ascii="Arial" w:hAnsi="Arial" w:cs="Arial"/>
        </w:rPr>
        <w:t xml:space="preserve"> sostenuta dalla capillarità del modello distributivo e dalla capacità di interpretare le specificità dei territori</w:t>
      </w:r>
      <w:r w:rsidR="00133CBF" w:rsidRPr="00F54597">
        <w:rPr>
          <w:rFonts w:ascii="Arial" w:hAnsi="Arial" w:cs="Arial"/>
        </w:rPr>
        <w:t>.</w:t>
      </w:r>
    </w:p>
    <w:p w14:paraId="4E542004" w14:textId="6D93E42D" w:rsidR="00704D2F" w:rsidRPr="00E70990" w:rsidRDefault="00704D2F" w:rsidP="00522FA6">
      <w:pPr>
        <w:pStyle w:val="Paragrafoelenco"/>
        <w:numPr>
          <w:ilvl w:val="0"/>
          <w:numId w:val="21"/>
        </w:numPr>
        <w:spacing w:before="120" w:after="120" w:line="280" w:lineRule="exact"/>
        <w:ind w:left="284" w:hanging="284"/>
        <w:rPr>
          <w:rFonts w:ascii="Arial" w:hAnsi="Arial" w:cs="Arial"/>
        </w:rPr>
      </w:pPr>
      <w:r w:rsidRPr="00E70990">
        <w:rPr>
          <w:rFonts w:ascii="Arial" w:hAnsi="Arial" w:cs="Arial"/>
        </w:rPr>
        <w:t>LCR: 2</w:t>
      </w:r>
      <w:r w:rsidR="00A8130E">
        <w:rPr>
          <w:rFonts w:ascii="Arial" w:hAnsi="Arial" w:cs="Arial"/>
        </w:rPr>
        <w:t>46</w:t>
      </w:r>
      <w:r w:rsidRPr="00E70990">
        <w:rPr>
          <w:rFonts w:ascii="Arial" w:hAnsi="Arial" w:cs="Arial"/>
        </w:rPr>
        <w:t>% al 2025</w:t>
      </w:r>
    </w:p>
    <w:p w14:paraId="0C5D0E93" w14:textId="60C49047" w:rsidR="00704D2F" w:rsidRPr="00E70990" w:rsidRDefault="00704D2F" w:rsidP="00522FA6">
      <w:pPr>
        <w:pStyle w:val="Paragrafoelenco"/>
        <w:numPr>
          <w:ilvl w:val="0"/>
          <w:numId w:val="21"/>
        </w:numPr>
        <w:spacing w:before="120" w:after="120" w:line="280" w:lineRule="exact"/>
        <w:ind w:left="284" w:hanging="284"/>
        <w:rPr>
          <w:rFonts w:ascii="Arial" w:hAnsi="Arial" w:cs="Arial"/>
        </w:rPr>
      </w:pPr>
      <w:r w:rsidRPr="00E70990">
        <w:rPr>
          <w:rFonts w:ascii="Arial" w:hAnsi="Arial" w:cs="Arial"/>
        </w:rPr>
        <w:t>NSFR: 1</w:t>
      </w:r>
      <w:r w:rsidR="00E70990">
        <w:rPr>
          <w:rFonts w:ascii="Arial" w:hAnsi="Arial" w:cs="Arial"/>
        </w:rPr>
        <w:t>50</w:t>
      </w:r>
      <w:r w:rsidRPr="00E70990">
        <w:rPr>
          <w:rFonts w:ascii="Arial" w:hAnsi="Arial" w:cs="Arial"/>
        </w:rPr>
        <w:t>% al 2025</w:t>
      </w:r>
    </w:p>
    <w:p w14:paraId="3EEAF8BD" w14:textId="77777777" w:rsidR="007A3AA9" w:rsidRDefault="007A3AA9" w:rsidP="00F54597">
      <w:pPr>
        <w:spacing w:before="120" w:after="120" w:line="280" w:lineRule="exact"/>
        <w:rPr>
          <w:rFonts w:ascii="Arial" w:hAnsi="Arial" w:cs="Arial"/>
          <w:b/>
          <w:bCs/>
          <w:u w:val="single"/>
        </w:rPr>
      </w:pPr>
    </w:p>
    <w:p w14:paraId="55A86459" w14:textId="093C8969" w:rsidR="00704D2F" w:rsidRPr="00F50553" w:rsidRDefault="0064545E" w:rsidP="00F54597">
      <w:pPr>
        <w:spacing w:before="120" w:after="120" w:line="280" w:lineRule="exac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STRATEGIA DIGITALE PER ABILITARE UN NUOVO CONCETTO DI PROSSIMITA’</w:t>
      </w:r>
      <w:r w:rsidR="003F0C65" w:rsidRPr="00F50553">
        <w:rPr>
          <w:rFonts w:ascii="Arial" w:hAnsi="Arial" w:cs="Arial"/>
          <w:b/>
          <w:bCs/>
          <w:u w:val="single"/>
        </w:rPr>
        <w:t xml:space="preserve"> </w:t>
      </w:r>
    </w:p>
    <w:p w14:paraId="17FBF0AC" w14:textId="3DFFF7CD" w:rsidR="00704D2F" w:rsidRPr="00F54597" w:rsidRDefault="00704D2F" w:rsidP="00F54597">
      <w:pPr>
        <w:spacing w:before="120" w:after="120" w:line="280" w:lineRule="exact"/>
        <w:rPr>
          <w:rFonts w:ascii="Arial" w:hAnsi="Arial" w:cs="Arial"/>
        </w:rPr>
      </w:pPr>
      <w:r w:rsidRPr="00F54597">
        <w:rPr>
          <w:rFonts w:ascii="Arial" w:hAnsi="Arial" w:cs="Arial"/>
        </w:rPr>
        <w:t xml:space="preserve">In un contesto in cui i modelli distributivi delle banche tradizionali </w:t>
      </w:r>
      <w:r w:rsidR="0064545E" w:rsidRPr="00F54597">
        <w:rPr>
          <w:rFonts w:ascii="Arial" w:hAnsi="Arial" w:cs="Arial"/>
        </w:rPr>
        <w:t>si spostano</w:t>
      </w:r>
      <w:r w:rsidRPr="00F54597">
        <w:rPr>
          <w:rFonts w:ascii="Arial" w:hAnsi="Arial" w:cs="Arial"/>
        </w:rPr>
        <w:t xml:space="preserve"> verso la virtualità, il Gruppo </w:t>
      </w:r>
      <w:r w:rsidR="00217335">
        <w:rPr>
          <w:rFonts w:ascii="Arial" w:hAnsi="Arial" w:cs="Arial"/>
        </w:rPr>
        <w:t>BCC Iccrea</w:t>
      </w:r>
      <w:r w:rsidRPr="00F54597">
        <w:rPr>
          <w:rFonts w:ascii="Arial" w:hAnsi="Arial" w:cs="Arial"/>
        </w:rPr>
        <w:t xml:space="preserve"> punta a rafforzare l’unicità del rapporto con la propria clientela</w:t>
      </w:r>
      <w:r w:rsidR="004256B8" w:rsidRPr="00F54597">
        <w:rPr>
          <w:rFonts w:ascii="Arial" w:hAnsi="Arial" w:cs="Arial"/>
        </w:rPr>
        <w:t>, già fortemente digitalizzata,</w:t>
      </w:r>
      <w:r w:rsidRPr="00F54597">
        <w:rPr>
          <w:rFonts w:ascii="Arial" w:hAnsi="Arial" w:cs="Arial"/>
        </w:rPr>
        <w:t xml:space="preserve"> continuando ad assicurare la naturale prossimità ad essa e utilizzando i canali digitali per arricchire e semplificare l’interazione</w:t>
      </w:r>
      <w:r w:rsidR="00133CBF" w:rsidRPr="00F54597">
        <w:rPr>
          <w:rFonts w:ascii="Arial" w:hAnsi="Arial" w:cs="Arial"/>
        </w:rPr>
        <w:t>.</w:t>
      </w:r>
    </w:p>
    <w:p w14:paraId="4929ECEA" w14:textId="605779F8" w:rsidR="0007166C" w:rsidRPr="00F54597" w:rsidRDefault="0007166C" w:rsidP="00F54597">
      <w:pPr>
        <w:spacing w:before="120" w:after="120" w:line="280" w:lineRule="exact"/>
        <w:rPr>
          <w:rFonts w:ascii="Arial" w:hAnsi="Arial" w:cs="Arial"/>
        </w:rPr>
      </w:pPr>
      <w:r w:rsidRPr="00F54597">
        <w:rPr>
          <w:rFonts w:ascii="Arial" w:hAnsi="Arial" w:cs="Arial"/>
        </w:rPr>
        <w:t xml:space="preserve">La </w:t>
      </w:r>
      <w:r w:rsidR="00217335">
        <w:rPr>
          <w:rFonts w:ascii="Arial" w:hAnsi="Arial" w:cs="Arial"/>
        </w:rPr>
        <w:t>s</w:t>
      </w:r>
      <w:r w:rsidRPr="00F54597">
        <w:rPr>
          <w:rFonts w:ascii="Arial" w:hAnsi="Arial" w:cs="Arial"/>
        </w:rPr>
        <w:t>trategia Digital 2023-2025 è mirata a sfruttare le potenzialità della digitalizzazione per amplificare il concetto di prossimità in tre ambiti:</w:t>
      </w:r>
    </w:p>
    <w:p w14:paraId="105271B3" w14:textId="69971192" w:rsidR="0007166C" w:rsidRPr="00F54597" w:rsidRDefault="00217335" w:rsidP="00F54597">
      <w:pPr>
        <w:pStyle w:val="Paragrafoelenco"/>
        <w:numPr>
          <w:ilvl w:val="0"/>
          <w:numId w:val="14"/>
        </w:numPr>
        <w:spacing w:before="120" w:after="120" w:line="280" w:lineRule="exact"/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7166C" w:rsidRPr="00F54597">
        <w:rPr>
          <w:rFonts w:ascii="Arial" w:hAnsi="Arial" w:cs="Arial"/>
        </w:rPr>
        <w:t xml:space="preserve">ransazionale: attraverso il potenziamento dei canali digitali (web, mobile, contact center e ATM) per incrementarne i livelli di utilizzo ed engagement dei clienti, migliorando la customer </w:t>
      </w:r>
      <w:proofErr w:type="spellStart"/>
      <w:r w:rsidR="0007166C" w:rsidRPr="00F54597">
        <w:rPr>
          <w:rFonts w:ascii="Arial" w:hAnsi="Arial" w:cs="Arial"/>
        </w:rPr>
        <w:t>experience</w:t>
      </w:r>
      <w:proofErr w:type="spellEnd"/>
      <w:r w:rsidR="0007166C" w:rsidRPr="00F54597">
        <w:rPr>
          <w:rFonts w:ascii="Arial" w:hAnsi="Arial" w:cs="Arial"/>
        </w:rPr>
        <w:t xml:space="preserve"> e riducendo il cost to serve;</w:t>
      </w:r>
    </w:p>
    <w:p w14:paraId="53371128" w14:textId="3FE16E42" w:rsidR="0007166C" w:rsidRPr="00F54597" w:rsidRDefault="00217335" w:rsidP="00F54597">
      <w:pPr>
        <w:pStyle w:val="Paragrafoelenco"/>
        <w:numPr>
          <w:ilvl w:val="0"/>
          <w:numId w:val="14"/>
        </w:numPr>
        <w:spacing w:before="120" w:after="120" w:line="280" w:lineRule="exact"/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7166C" w:rsidRPr="00F54597">
        <w:rPr>
          <w:rFonts w:ascii="Arial" w:hAnsi="Arial" w:cs="Arial"/>
        </w:rPr>
        <w:t>elazionale: con l’obiettivo di raccogliere maggiori dati e informazioni di contatto finalizzate a campagne di marketing multicanale più mirate e aumentando il potenziale delle opportunità di interazione con la clientela;</w:t>
      </w:r>
    </w:p>
    <w:p w14:paraId="029A0539" w14:textId="594F9F6F" w:rsidR="0007166C" w:rsidRPr="00F54597" w:rsidRDefault="00217335" w:rsidP="00F54597">
      <w:pPr>
        <w:pStyle w:val="Paragrafoelenco"/>
        <w:numPr>
          <w:ilvl w:val="0"/>
          <w:numId w:val="14"/>
        </w:numPr>
        <w:spacing w:before="120" w:after="120" w:line="280" w:lineRule="exact"/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7166C" w:rsidRPr="00F54597">
        <w:rPr>
          <w:rFonts w:ascii="Arial" w:hAnsi="Arial" w:cs="Arial"/>
        </w:rPr>
        <w:t>istributivo: abilita</w:t>
      </w:r>
      <w:r w:rsidR="008E3349" w:rsidRPr="00F54597">
        <w:rPr>
          <w:rFonts w:ascii="Arial" w:hAnsi="Arial" w:cs="Arial"/>
        </w:rPr>
        <w:t>ndo</w:t>
      </w:r>
      <w:r w:rsidR="0007166C" w:rsidRPr="00F54597">
        <w:rPr>
          <w:rFonts w:ascii="Arial" w:hAnsi="Arial" w:cs="Arial"/>
        </w:rPr>
        <w:t xml:space="preserve"> la vendita assistita tramite contact center</w:t>
      </w:r>
      <w:r>
        <w:rPr>
          <w:rFonts w:ascii="Arial" w:hAnsi="Arial" w:cs="Arial"/>
        </w:rPr>
        <w:t xml:space="preserve"> e</w:t>
      </w:r>
      <w:r w:rsidR="0007166C" w:rsidRPr="00F54597">
        <w:rPr>
          <w:rFonts w:ascii="Arial" w:hAnsi="Arial" w:cs="Arial"/>
        </w:rPr>
        <w:t xml:space="preserve"> il post</w:t>
      </w:r>
      <w:r w:rsidR="008E3349" w:rsidRPr="00F54597">
        <w:rPr>
          <w:rFonts w:ascii="Arial" w:hAnsi="Arial" w:cs="Arial"/>
        </w:rPr>
        <w:t>-</w:t>
      </w:r>
      <w:r w:rsidR="0007166C" w:rsidRPr="00F54597">
        <w:rPr>
          <w:rFonts w:ascii="Arial" w:hAnsi="Arial" w:cs="Arial"/>
        </w:rPr>
        <w:t xml:space="preserve">vendita di prodotti e servizi sui canali digitali e </w:t>
      </w:r>
      <w:r w:rsidR="008E3349" w:rsidRPr="00F54597">
        <w:rPr>
          <w:rFonts w:ascii="Arial" w:hAnsi="Arial" w:cs="Arial"/>
        </w:rPr>
        <w:t>facilitando l’</w:t>
      </w:r>
      <w:proofErr w:type="spellStart"/>
      <w:r w:rsidR="008E3349" w:rsidRPr="00F54597">
        <w:rPr>
          <w:rFonts w:ascii="Arial" w:hAnsi="Arial" w:cs="Arial"/>
        </w:rPr>
        <w:t>onboarding</w:t>
      </w:r>
      <w:proofErr w:type="spellEnd"/>
      <w:r w:rsidR="008E3349" w:rsidRPr="00F54597">
        <w:rPr>
          <w:rFonts w:ascii="Arial" w:hAnsi="Arial" w:cs="Arial"/>
        </w:rPr>
        <w:t xml:space="preserve"> di</w:t>
      </w:r>
      <w:r w:rsidR="0007166C" w:rsidRPr="00F54597">
        <w:rPr>
          <w:rFonts w:ascii="Arial" w:hAnsi="Arial" w:cs="Arial"/>
        </w:rPr>
        <w:t xml:space="preserve"> nuovi clienti sui canali diretti</w:t>
      </w:r>
      <w:r w:rsidR="00522FA6">
        <w:rPr>
          <w:rFonts w:ascii="Arial" w:hAnsi="Arial" w:cs="Arial"/>
        </w:rPr>
        <w:t>.</w:t>
      </w:r>
      <w:r w:rsidR="008E3349" w:rsidRPr="00F54597">
        <w:rPr>
          <w:rFonts w:ascii="Arial" w:hAnsi="Arial" w:cs="Arial"/>
        </w:rPr>
        <w:t xml:space="preserve"> </w:t>
      </w:r>
    </w:p>
    <w:p w14:paraId="69C71F71" w14:textId="2BE4FCEC" w:rsidR="0007166C" w:rsidRPr="00F50553" w:rsidRDefault="0007166C" w:rsidP="00F54597">
      <w:pPr>
        <w:pStyle w:val="Paragrafoelenco"/>
        <w:spacing w:before="120" w:after="120" w:line="280" w:lineRule="exact"/>
        <w:ind w:left="283"/>
        <w:rPr>
          <w:rFonts w:ascii="Arial" w:hAnsi="Arial" w:cs="Arial"/>
        </w:rPr>
      </w:pPr>
    </w:p>
    <w:p w14:paraId="625BA5D1" w14:textId="67509D82" w:rsidR="00654A39" w:rsidRPr="00F54597" w:rsidRDefault="00654A39" w:rsidP="00F54597">
      <w:pPr>
        <w:spacing w:before="120" w:after="120" w:line="280" w:lineRule="exact"/>
        <w:rPr>
          <w:rFonts w:ascii="Arial" w:hAnsi="Arial" w:cs="Arial"/>
        </w:rPr>
      </w:pPr>
      <w:r w:rsidRPr="00F54597">
        <w:rPr>
          <w:rFonts w:ascii="Arial" w:hAnsi="Arial" w:cs="Arial"/>
        </w:rPr>
        <w:t xml:space="preserve">La </w:t>
      </w:r>
      <w:r w:rsidR="00217335">
        <w:rPr>
          <w:rFonts w:ascii="Arial" w:hAnsi="Arial" w:cs="Arial"/>
        </w:rPr>
        <w:t>s</w:t>
      </w:r>
      <w:r w:rsidRPr="00F54597">
        <w:rPr>
          <w:rFonts w:ascii="Arial" w:hAnsi="Arial" w:cs="Arial"/>
        </w:rPr>
        <w:t xml:space="preserve">trategia </w:t>
      </w:r>
      <w:r w:rsidR="0007166C" w:rsidRPr="00F54597">
        <w:rPr>
          <w:rFonts w:ascii="Arial" w:hAnsi="Arial" w:cs="Arial"/>
        </w:rPr>
        <w:t>D</w:t>
      </w:r>
      <w:r w:rsidRPr="00F54597">
        <w:rPr>
          <w:rFonts w:ascii="Arial" w:hAnsi="Arial" w:cs="Arial"/>
        </w:rPr>
        <w:t>igital 2023-2025 rafforz</w:t>
      </w:r>
      <w:r w:rsidR="0007166C" w:rsidRPr="00F54597">
        <w:rPr>
          <w:rFonts w:ascii="Arial" w:hAnsi="Arial" w:cs="Arial"/>
        </w:rPr>
        <w:t>erà</w:t>
      </w:r>
      <w:r w:rsidRPr="00F54597">
        <w:rPr>
          <w:rFonts w:ascii="Arial" w:hAnsi="Arial" w:cs="Arial"/>
        </w:rPr>
        <w:t xml:space="preserve"> la proposta “</w:t>
      </w:r>
      <w:proofErr w:type="spellStart"/>
      <w:r w:rsidRPr="00F54597">
        <w:rPr>
          <w:rFonts w:ascii="Arial" w:hAnsi="Arial" w:cs="Arial"/>
        </w:rPr>
        <w:t>omnicanale</w:t>
      </w:r>
      <w:proofErr w:type="spellEnd"/>
      <w:r w:rsidRPr="00F54597">
        <w:rPr>
          <w:rFonts w:ascii="Arial" w:hAnsi="Arial" w:cs="Arial"/>
        </w:rPr>
        <w:t>” dell</w:t>
      </w:r>
      <w:r w:rsidR="00275C9A" w:rsidRPr="00F54597">
        <w:rPr>
          <w:rFonts w:ascii="Arial" w:hAnsi="Arial" w:cs="Arial"/>
        </w:rPr>
        <w:t>e</w:t>
      </w:r>
      <w:r w:rsidRPr="00F54597">
        <w:rPr>
          <w:rFonts w:ascii="Arial" w:hAnsi="Arial" w:cs="Arial"/>
        </w:rPr>
        <w:t xml:space="preserve"> BCC con un percorso di sviluppo dei canali digitali </w:t>
      </w:r>
      <w:r w:rsidR="0007166C" w:rsidRPr="00F54597">
        <w:rPr>
          <w:rFonts w:ascii="Arial" w:hAnsi="Arial" w:cs="Arial"/>
        </w:rPr>
        <w:t xml:space="preserve">finalizzato a </w:t>
      </w:r>
      <w:r w:rsidRPr="00F54597">
        <w:rPr>
          <w:rFonts w:ascii="Arial" w:hAnsi="Arial" w:cs="Arial"/>
        </w:rPr>
        <w:t xml:space="preserve">migliorare </w:t>
      </w:r>
      <w:r w:rsidR="004256B8" w:rsidRPr="00F54597">
        <w:rPr>
          <w:rFonts w:ascii="Arial" w:hAnsi="Arial" w:cs="Arial"/>
        </w:rPr>
        <w:t xml:space="preserve">ulteriormente </w:t>
      </w:r>
      <w:r w:rsidRPr="00F54597">
        <w:rPr>
          <w:rFonts w:ascii="Arial" w:hAnsi="Arial" w:cs="Arial"/>
        </w:rPr>
        <w:t xml:space="preserve">la relazione con i clienti, ridurre i costi di gestione </w:t>
      </w:r>
      <w:r w:rsidR="00275C9A" w:rsidRPr="00F54597">
        <w:rPr>
          <w:rFonts w:ascii="Arial" w:hAnsi="Arial" w:cs="Arial"/>
        </w:rPr>
        <w:t xml:space="preserve">e </w:t>
      </w:r>
      <w:r w:rsidRPr="00F54597">
        <w:rPr>
          <w:rFonts w:ascii="Arial" w:hAnsi="Arial" w:cs="Arial"/>
        </w:rPr>
        <w:t>aumentare le vendite.</w:t>
      </w:r>
    </w:p>
    <w:p w14:paraId="14A57760" w14:textId="77777777" w:rsidR="00210A63" w:rsidRDefault="00210A63" w:rsidP="00F54597">
      <w:pPr>
        <w:spacing w:before="120" w:after="120" w:line="280" w:lineRule="exact"/>
        <w:rPr>
          <w:rFonts w:ascii="Arial" w:hAnsi="Arial" w:cs="Arial"/>
          <w:b/>
          <w:bCs/>
        </w:rPr>
      </w:pPr>
    </w:p>
    <w:p w14:paraId="0B514CA3" w14:textId="0181A1C9" w:rsidR="00210A63" w:rsidRPr="00F37FDA" w:rsidRDefault="00084EFF" w:rsidP="00F54597">
      <w:pPr>
        <w:spacing w:before="120" w:after="12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principali l</w:t>
      </w:r>
      <w:r w:rsidR="00210A63">
        <w:rPr>
          <w:rFonts w:ascii="Arial" w:hAnsi="Arial" w:cs="Arial"/>
          <w:b/>
          <w:bCs/>
        </w:rPr>
        <w:t>eve</w:t>
      </w:r>
      <w:r w:rsidR="00210A63" w:rsidRPr="00F37FDA">
        <w:rPr>
          <w:rFonts w:ascii="Arial" w:hAnsi="Arial" w:cs="Arial"/>
          <w:b/>
          <w:bCs/>
        </w:rPr>
        <w:t xml:space="preserve"> di piano</w:t>
      </w:r>
      <w:r>
        <w:rPr>
          <w:rFonts w:ascii="Arial" w:hAnsi="Arial" w:cs="Arial"/>
          <w:b/>
          <w:bCs/>
        </w:rPr>
        <w:t xml:space="preserve"> sul digitale</w:t>
      </w:r>
      <w:r w:rsidR="00210A63" w:rsidRPr="00F37FDA">
        <w:rPr>
          <w:rFonts w:ascii="Arial" w:hAnsi="Arial" w:cs="Arial"/>
          <w:b/>
          <w:bCs/>
        </w:rPr>
        <w:t xml:space="preserve"> </w:t>
      </w:r>
    </w:p>
    <w:p w14:paraId="62904EC6" w14:textId="4FA703AE" w:rsidR="00870319" w:rsidRPr="00870319" w:rsidRDefault="00870319" w:rsidP="00870319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Le principali leve del piano lato digitale saranno le seguenti:</w:t>
      </w:r>
    </w:p>
    <w:p w14:paraId="0D6574C2" w14:textId="4166A5BE" w:rsidR="00210A63" w:rsidRPr="00870319" w:rsidRDefault="00870319" w:rsidP="00870319">
      <w:pPr>
        <w:pStyle w:val="Paragrafoelenco"/>
        <w:numPr>
          <w:ilvl w:val="0"/>
          <w:numId w:val="36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10A63" w:rsidRPr="00870319">
        <w:rPr>
          <w:rFonts w:ascii="Arial" w:hAnsi="Arial" w:cs="Arial"/>
        </w:rPr>
        <w:t xml:space="preserve">inalizzare l’abilitazione della sottoscrizione a distanza di documenti e contratti da parte della clientela dotata di </w:t>
      </w:r>
      <w:proofErr w:type="spellStart"/>
      <w:r w:rsidR="00210A63" w:rsidRPr="00870319">
        <w:rPr>
          <w:rFonts w:ascii="Arial" w:hAnsi="Arial" w:cs="Arial"/>
        </w:rPr>
        <w:t>RelaxBanking</w:t>
      </w:r>
      <w:proofErr w:type="spellEnd"/>
      <w:r w:rsidR="00210A63" w:rsidRPr="00870319">
        <w:rPr>
          <w:rFonts w:ascii="Arial" w:hAnsi="Arial" w:cs="Arial"/>
        </w:rPr>
        <w:t xml:space="preserve"> tramite </w:t>
      </w:r>
      <w:r>
        <w:rPr>
          <w:rFonts w:ascii="Arial" w:hAnsi="Arial" w:cs="Arial"/>
        </w:rPr>
        <w:t>f</w:t>
      </w:r>
      <w:r w:rsidR="00210A63" w:rsidRPr="00870319">
        <w:rPr>
          <w:rFonts w:ascii="Arial" w:hAnsi="Arial" w:cs="Arial"/>
        </w:rPr>
        <w:t>irma elettronica qualificata (FEQ)</w:t>
      </w:r>
      <w:r>
        <w:rPr>
          <w:rFonts w:ascii="Arial" w:hAnsi="Arial" w:cs="Arial"/>
        </w:rPr>
        <w:t>;</w:t>
      </w:r>
    </w:p>
    <w:p w14:paraId="2C41088D" w14:textId="77777777" w:rsidR="00210A63" w:rsidRPr="00522FA6" w:rsidRDefault="00210A63" w:rsidP="00522FA6">
      <w:pPr>
        <w:pStyle w:val="Paragrafoelenco"/>
        <w:spacing w:before="120" w:after="120" w:line="280" w:lineRule="exact"/>
        <w:ind w:left="928"/>
        <w:rPr>
          <w:rFonts w:ascii="Arial" w:hAnsi="Arial" w:cs="Arial"/>
          <w:i/>
          <w:iCs/>
        </w:rPr>
      </w:pPr>
    </w:p>
    <w:p w14:paraId="6B5175A9" w14:textId="28D5203A" w:rsidR="00210A63" w:rsidRPr="00E71915" w:rsidRDefault="00870319" w:rsidP="00870319">
      <w:pPr>
        <w:pStyle w:val="Paragrafoelenco"/>
        <w:numPr>
          <w:ilvl w:val="0"/>
          <w:numId w:val="36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10A63" w:rsidRPr="00E71915">
        <w:rPr>
          <w:rFonts w:ascii="Arial" w:hAnsi="Arial" w:cs="Arial"/>
        </w:rPr>
        <w:t>vol</w:t>
      </w:r>
      <w:r>
        <w:rPr>
          <w:rFonts w:ascii="Arial" w:hAnsi="Arial" w:cs="Arial"/>
        </w:rPr>
        <w:t>vere</w:t>
      </w:r>
      <w:r w:rsidR="00210A63" w:rsidRPr="00E71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</w:t>
      </w:r>
      <w:r w:rsidR="00210A63" w:rsidRPr="00E71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210A63" w:rsidRPr="00E71915">
        <w:rPr>
          <w:rFonts w:ascii="Arial" w:hAnsi="Arial" w:cs="Arial"/>
        </w:rPr>
        <w:t xml:space="preserve">ontact </w:t>
      </w:r>
      <w:r>
        <w:rPr>
          <w:rFonts w:ascii="Arial" w:hAnsi="Arial" w:cs="Arial"/>
        </w:rPr>
        <w:t>c</w:t>
      </w:r>
      <w:r w:rsidR="00210A63" w:rsidRPr="00E71915">
        <w:rPr>
          <w:rFonts w:ascii="Arial" w:hAnsi="Arial" w:cs="Arial"/>
        </w:rPr>
        <w:t xml:space="preserve">enter e </w:t>
      </w:r>
      <w:r>
        <w:rPr>
          <w:rFonts w:ascii="Arial" w:hAnsi="Arial" w:cs="Arial"/>
        </w:rPr>
        <w:t>la b</w:t>
      </w:r>
      <w:r w:rsidR="00210A63" w:rsidRPr="00E71915">
        <w:rPr>
          <w:rFonts w:ascii="Arial" w:hAnsi="Arial" w:cs="Arial"/>
        </w:rPr>
        <w:t>anca telefonica efficientando i processi di assistenza alla clientela mediante l’introduzione di servizi innovativi e l’irrobustimento delle modalità di identificazione</w:t>
      </w:r>
      <w:r>
        <w:rPr>
          <w:rFonts w:ascii="Arial" w:hAnsi="Arial" w:cs="Arial"/>
        </w:rPr>
        <w:t>;</w:t>
      </w:r>
    </w:p>
    <w:p w14:paraId="74463C16" w14:textId="77777777" w:rsidR="00210A63" w:rsidRPr="00522FA6" w:rsidRDefault="00210A63" w:rsidP="00522FA6">
      <w:pPr>
        <w:pStyle w:val="Paragrafoelenco"/>
        <w:spacing w:before="120" w:after="120" w:line="280" w:lineRule="exact"/>
        <w:ind w:left="928"/>
        <w:rPr>
          <w:rFonts w:ascii="Arial" w:hAnsi="Arial" w:cs="Arial"/>
          <w:i/>
          <w:iCs/>
        </w:rPr>
      </w:pPr>
    </w:p>
    <w:p w14:paraId="23E52772" w14:textId="2073541E" w:rsidR="00210A63" w:rsidRPr="00E71915" w:rsidRDefault="00870319" w:rsidP="00870319">
      <w:pPr>
        <w:pStyle w:val="Paragrafoelenco"/>
        <w:numPr>
          <w:ilvl w:val="0"/>
          <w:numId w:val="36"/>
        </w:numPr>
        <w:spacing w:before="120" w:after="120" w:line="28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potenziare i</w:t>
      </w:r>
      <w:r w:rsidR="00210A63" w:rsidRPr="00E71915">
        <w:rPr>
          <w:rFonts w:ascii="Arial" w:hAnsi="Arial" w:cs="Arial"/>
        </w:rPr>
        <w:t xml:space="preserve"> servizi di web e mobile banking </w:t>
      </w:r>
      <w:r>
        <w:rPr>
          <w:rFonts w:ascii="Arial" w:hAnsi="Arial" w:cs="Arial"/>
        </w:rPr>
        <w:t>c</w:t>
      </w:r>
      <w:r w:rsidR="00210A63" w:rsidRPr="00E71915">
        <w:rPr>
          <w:rFonts w:ascii="Arial" w:hAnsi="Arial" w:cs="Arial"/>
        </w:rPr>
        <w:t xml:space="preserve">orporate e </w:t>
      </w:r>
      <w:r>
        <w:rPr>
          <w:rFonts w:ascii="Arial" w:hAnsi="Arial" w:cs="Arial"/>
        </w:rPr>
        <w:t>r</w:t>
      </w:r>
      <w:r w:rsidR="00210A63" w:rsidRPr="00E71915">
        <w:rPr>
          <w:rFonts w:ascii="Arial" w:hAnsi="Arial" w:cs="Arial"/>
        </w:rPr>
        <w:t>etail attraverso l’innovazione tecnologica e l’introduzione di nuovi servizi/funzionalità</w:t>
      </w:r>
      <w:r>
        <w:rPr>
          <w:rFonts w:ascii="Arial" w:hAnsi="Arial" w:cs="Arial"/>
        </w:rPr>
        <w:t>;</w:t>
      </w:r>
    </w:p>
    <w:p w14:paraId="7A5B76A9" w14:textId="77777777" w:rsidR="00210A63" w:rsidRPr="00522FA6" w:rsidRDefault="00210A63" w:rsidP="00522FA6">
      <w:pPr>
        <w:pStyle w:val="Paragrafoelenco"/>
        <w:spacing w:before="120" w:after="120" w:line="280" w:lineRule="exact"/>
        <w:ind w:left="928"/>
        <w:rPr>
          <w:rFonts w:ascii="Arial" w:hAnsi="Arial" w:cs="Arial"/>
          <w:i/>
          <w:iCs/>
        </w:rPr>
      </w:pPr>
    </w:p>
    <w:p w14:paraId="307D82AE" w14:textId="792DFB4B" w:rsidR="00C01F3A" w:rsidRPr="00E71915" w:rsidRDefault="00870319" w:rsidP="00870319">
      <w:pPr>
        <w:pStyle w:val="Paragrafoelenco"/>
        <w:numPr>
          <w:ilvl w:val="0"/>
          <w:numId w:val="36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sviluppare costantemente</w:t>
      </w:r>
      <w:r w:rsidR="00210A63" w:rsidRPr="00E71915">
        <w:rPr>
          <w:rFonts w:ascii="Arial" w:hAnsi="Arial" w:cs="Arial"/>
        </w:rPr>
        <w:t xml:space="preserve"> l’ambito dei </w:t>
      </w:r>
      <w:proofErr w:type="spellStart"/>
      <w:r>
        <w:rPr>
          <w:rFonts w:ascii="Arial" w:hAnsi="Arial" w:cs="Arial"/>
        </w:rPr>
        <w:t>d</w:t>
      </w:r>
      <w:r w:rsidR="00210A63" w:rsidRPr="00E71915">
        <w:rPr>
          <w:rFonts w:ascii="Arial" w:hAnsi="Arial" w:cs="Arial"/>
        </w:rPr>
        <w:t>igital</w:t>
      </w:r>
      <w:proofErr w:type="spellEnd"/>
      <w:r w:rsidR="00210A63" w:rsidRPr="00E71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210A63" w:rsidRPr="00E71915">
        <w:rPr>
          <w:rFonts w:ascii="Arial" w:hAnsi="Arial" w:cs="Arial"/>
        </w:rPr>
        <w:t xml:space="preserve">ayments (es. Euro Digitale, </w:t>
      </w:r>
      <w:proofErr w:type="spellStart"/>
      <w:r w:rsidR="00210A63" w:rsidRPr="00E71915">
        <w:rPr>
          <w:rFonts w:ascii="Arial" w:hAnsi="Arial" w:cs="Arial"/>
        </w:rPr>
        <w:t>Request</w:t>
      </w:r>
      <w:proofErr w:type="spellEnd"/>
      <w:r w:rsidR="00210A63" w:rsidRPr="00E71915">
        <w:rPr>
          <w:rFonts w:ascii="Arial" w:hAnsi="Arial" w:cs="Arial"/>
        </w:rPr>
        <w:t> to </w:t>
      </w:r>
      <w:proofErr w:type="spellStart"/>
      <w:r w:rsidR="00210A63" w:rsidRPr="00E71915">
        <w:rPr>
          <w:rFonts w:ascii="Arial" w:hAnsi="Arial" w:cs="Arial"/>
        </w:rPr>
        <w:t>Pay</w:t>
      </w:r>
      <w:proofErr w:type="spellEnd"/>
      <w:r w:rsidR="00210A63" w:rsidRPr="00E71915">
        <w:rPr>
          <w:rFonts w:ascii="Arial" w:hAnsi="Arial" w:cs="Arial"/>
        </w:rPr>
        <w:t>, GPI Tracker)</w:t>
      </w:r>
      <w:r w:rsidR="00896068" w:rsidRPr="00E71915">
        <w:rPr>
          <w:rFonts w:ascii="Arial" w:hAnsi="Arial" w:cs="Arial"/>
        </w:rPr>
        <w:t xml:space="preserve"> i</w:t>
      </w:r>
      <w:r w:rsidR="00210A63" w:rsidRPr="00E71915">
        <w:rPr>
          <w:rFonts w:ascii="Arial" w:hAnsi="Arial" w:cs="Arial"/>
        </w:rPr>
        <w:t>ntrodu</w:t>
      </w:r>
      <w:r w:rsidR="00896068" w:rsidRPr="00E71915">
        <w:rPr>
          <w:rFonts w:ascii="Arial" w:hAnsi="Arial" w:cs="Arial"/>
        </w:rPr>
        <w:t>cendo</w:t>
      </w:r>
      <w:r w:rsidR="00210A63" w:rsidRPr="00E71915">
        <w:rPr>
          <w:rFonts w:ascii="Arial" w:hAnsi="Arial" w:cs="Arial"/>
        </w:rPr>
        <w:t xml:space="preserve"> soluzioni innovative per clientela </w:t>
      </w:r>
      <w:r>
        <w:rPr>
          <w:rFonts w:ascii="Arial" w:hAnsi="Arial" w:cs="Arial"/>
        </w:rPr>
        <w:t>c</w:t>
      </w:r>
      <w:r w:rsidR="00210A63" w:rsidRPr="00E71915">
        <w:rPr>
          <w:rFonts w:ascii="Arial" w:hAnsi="Arial" w:cs="Arial"/>
        </w:rPr>
        <w:t xml:space="preserve">orporate e </w:t>
      </w:r>
      <w:r>
        <w:rPr>
          <w:rFonts w:ascii="Arial" w:hAnsi="Arial" w:cs="Arial"/>
        </w:rPr>
        <w:t>r</w:t>
      </w:r>
      <w:r w:rsidR="00210A63" w:rsidRPr="00E71915">
        <w:rPr>
          <w:rFonts w:ascii="Arial" w:hAnsi="Arial" w:cs="Arial"/>
        </w:rPr>
        <w:t>etail</w:t>
      </w:r>
      <w:r w:rsidR="00522FA6">
        <w:rPr>
          <w:rFonts w:ascii="Arial" w:hAnsi="Arial" w:cs="Arial"/>
        </w:rPr>
        <w:t>.</w:t>
      </w:r>
    </w:p>
    <w:p w14:paraId="4577DA18" w14:textId="4B31D741" w:rsidR="0064545E" w:rsidRDefault="0064545E" w:rsidP="00F54597">
      <w:pPr>
        <w:spacing w:before="120" w:after="120" w:line="280" w:lineRule="exact"/>
        <w:rPr>
          <w:rFonts w:ascii="Arial" w:hAnsi="Arial" w:cs="Arial"/>
        </w:rPr>
      </w:pPr>
    </w:p>
    <w:p w14:paraId="521BB3A6" w14:textId="0915B80C" w:rsidR="003A2AA8" w:rsidRDefault="003A2AA8" w:rsidP="00F54597">
      <w:pPr>
        <w:spacing w:before="120" w:after="120" w:line="280" w:lineRule="exact"/>
        <w:rPr>
          <w:rFonts w:ascii="Arial" w:hAnsi="Arial" w:cs="Arial"/>
        </w:rPr>
      </w:pPr>
    </w:p>
    <w:p w14:paraId="21426BC5" w14:textId="3CC61982" w:rsidR="003A2AA8" w:rsidRDefault="003A2AA8" w:rsidP="00F54597">
      <w:pPr>
        <w:spacing w:before="120" w:after="120" w:line="280" w:lineRule="exact"/>
        <w:rPr>
          <w:rFonts w:ascii="Arial" w:hAnsi="Arial" w:cs="Arial"/>
        </w:rPr>
      </w:pPr>
    </w:p>
    <w:p w14:paraId="16CD583C" w14:textId="77777777" w:rsidR="003A2AA8" w:rsidRDefault="003A2AA8" w:rsidP="00F54597">
      <w:pPr>
        <w:spacing w:before="120" w:after="120" w:line="280" w:lineRule="exact"/>
        <w:rPr>
          <w:rFonts w:ascii="Arial" w:hAnsi="Arial" w:cs="Arial"/>
        </w:rPr>
      </w:pPr>
    </w:p>
    <w:p w14:paraId="0DF1552D" w14:textId="40C34F28" w:rsidR="0064545E" w:rsidRDefault="0064545E" w:rsidP="00F54597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NUOVO MODELLO DI SOURCING </w:t>
      </w:r>
      <w:r w:rsidRPr="00F50553">
        <w:rPr>
          <w:rFonts w:ascii="Arial" w:hAnsi="Arial" w:cs="Arial"/>
          <w:b/>
          <w:bCs/>
          <w:u w:val="single"/>
        </w:rPr>
        <w:t>IT</w:t>
      </w:r>
      <w:r>
        <w:rPr>
          <w:rFonts w:ascii="Arial" w:hAnsi="Arial" w:cs="Arial"/>
          <w:b/>
          <w:bCs/>
          <w:u w:val="single"/>
        </w:rPr>
        <w:t xml:space="preserve"> PER AFFRONTARE LE SFIDE DEL MERCATO</w:t>
      </w:r>
    </w:p>
    <w:p w14:paraId="1C42000A" w14:textId="14EC6E7B" w:rsidR="007058FB" w:rsidRPr="00E71915" w:rsidRDefault="007058FB" w:rsidP="00F54597">
      <w:pPr>
        <w:spacing w:before="120" w:after="120" w:line="280" w:lineRule="exact"/>
        <w:rPr>
          <w:rFonts w:ascii="Arial" w:hAnsi="Arial" w:cs="Arial"/>
        </w:rPr>
      </w:pPr>
      <w:r w:rsidRPr="00E71915">
        <w:rPr>
          <w:rFonts w:ascii="Arial" w:hAnsi="Arial" w:cs="Arial"/>
        </w:rPr>
        <w:t xml:space="preserve">Per affrontare le sfide della trasformazione IT, migliorare l’efficienza operativa, il time-to-market e aumentare la conoscenza e la soddisfazione degli utenti, il Gruppo </w:t>
      </w:r>
      <w:r w:rsidR="00870319">
        <w:rPr>
          <w:rFonts w:ascii="Arial" w:hAnsi="Arial" w:cs="Arial"/>
        </w:rPr>
        <w:t xml:space="preserve">BCC Iccrea </w:t>
      </w:r>
      <w:r w:rsidRPr="00E71915">
        <w:rPr>
          <w:rFonts w:ascii="Arial" w:hAnsi="Arial" w:cs="Arial"/>
        </w:rPr>
        <w:t>sta conducendo una rilevante progettualità anche attraverso una revisione del modello di sourcing</w:t>
      </w:r>
      <w:r w:rsidR="000E251B" w:rsidRPr="00E71915">
        <w:rPr>
          <w:rFonts w:ascii="Arial" w:hAnsi="Arial" w:cs="Arial"/>
        </w:rPr>
        <w:t>.</w:t>
      </w:r>
    </w:p>
    <w:p w14:paraId="41ABF88F" w14:textId="4652E529" w:rsidR="00EC20EB" w:rsidRDefault="00DA4D83" w:rsidP="00F54597">
      <w:pPr>
        <w:spacing w:before="120" w:after="120" w:line="280" w:lineRule="exact"/>
        <w:rPr>
          <w:rFonts w:ascii="Arial" w:hAnsi="Arial" w:cs="Arial"/>
        </w:rPr>
      </w:pPr>
      <w:r w:rsidRPr="00E71915">
        <w:rPr>
          <w:rFonts w:ascii="Arial" w:hAnsi="Arial" w:cs="Arial"/>
        </w:rPr>
        <w:t>La revisione del modello di sourcing e le iniziative progettuali avviate indirizz</w:t>
      </w:r>
      <w:r w:rsidR="000E251B" w:rsidRPr="00E71915">
        <w:rPr>
          <w:rFonts w:ascii="Arial" w:hAnsi="Arial" w:cs="Arial"/>
        </w:rPr>
        <w:t>eranno</w:t>
      </w:r>
      <w:r w:rsidRPr="00E71915">
        <w:rPr>
          <w:rFonts w:ascii="Arial" w:hAnsi="Arial" w:cs="Arial"/>
        </w:rPr>
        <w:t xml:space="preserve"> le sfide emerse verso </w:t>
      </w:r>
      <w:r w:rsidR="000E251B" w:rsidRPr="00E71915">
        <w:rPr>
          <w:rFonts w:ascii="Arial" w:hAnsi="Arial" w:cs="Arial"/>
        </w:rPr>
        <w:t>gl</w:t>
      </w:r>
      <w:r w:rsidRPr="00E71915">
        <w:rPr>
          <w:rFonts w:ascii="Arial" w:hAnsi="Arial" w:cs="Arial"/>
        </w:rPr>
        <w:t>i obiettivi trasformativi di Gruppo in ambito IT</w:t>
      </w:r>
      <w:r w:rsidR="00870319">
        <w:rPr>
          <w:rFonts w:ascii="Arial" w:hAnsi="Arial" w:cs="Arial"/>
        </w:rPr>
        <w:t xml:space="preserve"> attraverso</w:t>
      </w:r>
      <w:r w:rsidR="000E251B" w:rsidRPr="00E71915">
        <w:rPr>
          <w:rFonts w:ascii="Arial" w:hAnsi="Arial" w:cs="Arial"/>
        </w:rPr>
        <w:t xml:space="preserve">: </w:t>
      </w:r>
    </w:p>
    <w:p w14:paraId="36741370" w14:textId="758688EC" w:rsidR="00EC20EB" w:rsidRPr="00870319" w:rsidRDefault="00870319" w:rsidP="00870319">
      <w:pPr>
        <w:pStyle w:val="Paragrafoelenco"/>
        <w:numPr>
          <w:ilvl w:val="0"/>
          <w:numId w:val="37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4D83" w:rsidRPr="00870319">
        <w:rPr>
          <w:rFonts w:ascii="Arial" w:hAnsi="Arial" w:cs="Arial"/>
        </w:rPr>
        <w:t>ttimizzazione d</w:t>
      </w:r>
      <w:r>
        <w:rPr>
          <w:rFonts w:ascii="Arial" w:hAnsi="Arial" w:cs="Arial"/>
        </w:rPr>
        <w:t>ei</w:t>
      </w:r>
      <w:r w:rsidR="00DA4D83" w:rsidRPr="00870319">
        <w:rPr>
          <w:rFonts w:ascii="Arial" w:hAnsi="Arial" w:cs="Arial"/>
        </w:rPr>
        <w:t xml:space="preserve"> cost</w:t>
      </w:r>
      <w:r>
        <w:rPr>
          <w:rFonts w:ascii="Arial" w:hAnsi="Arial" w:cs="Arial"/>
        </w:rPr>
        <w:t>i</w:t>
      </w:r>
      <w:r w:rsidR="000E251B" w:rsidRPr="00870319">
        <w:rPr>
          <w:rFonts w:ascii="Arial" w:hAnsi="Arial" w:cs="Arial"/>
        </w:rPr>
        <w:t>;</w:t>
      </w:r>
    </w:p>
    <w:p w14:paraId="2DD65281" w14:textId="7155D7F6" w:rsidR="00EC20EB" w:rsidRDefault="00870319" w:rsidP="00870319">
      <w:pPr>
        <w:pStyle w:val="Paragrafoelenco"/>
        <w:numPr>
          <w:ilvl w:val="0"/>
          <w:numId w:val="37"/>
        </w:numPr>
        <w:spacing w:before="120" w:after="120" w:line="28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4D83" w:rsidRPr="00E71915">
        <w:rPr>
          <w:rFonts w:ascii="Arial" w:hAnsi="Arial" w:cs="Arial"/>
        </w:rPr>
        <w:t xml:space="preserve">nnovazione in termini di trasformazione </w:t>
      </w:r>
      <w:r w:rsidR="000E251B" w:rsidRPr="00E71915">
        <w:rPr>
          <w:rFonts w:ascii="Arial" w:hAnsi="Arial" w:cs="Arial"/>
        </w:rPr>
        <w:t>dell’</w:t>
      </w:r>
      <w:r w:rsidR="00DA4D83" w:rsidRPr="00E71915">
        <w:rPr>
          <w:rFonts w:ascii="Arial" w:hAnsi="Arial" w:cs="Arial"/>
        </w:rPr>
        <w:t>infrastruttura in logica dipartimentale/cloud ed evoluzione del parco applicativo;</w:t>
      </w:r>
      <w:r w:rsidR="00004204" w:rsidRPr="00E71915">
        <w:rPr>
          <w:rFonts w:ascii="Arial" w:hAnsi="Arial" w:cs="Arial"/>
        </w:rPr>
        <w:t xml:space="preserve"> </w:t>
      </w:r>
    </w:p>
    <w:p w14:paraId="4FE94A40" w14:textId="287F472B" w:rsidR="00DA4D83" w:rsidRPr="00E71915" w:rsidRDefault="00870319" w:rsidP="00870319">
      <w:pPr>
        <w:pStyle w:val="Paragrafoelenco"/>
        <w:numPr>
          <w:ilvl w:val="0"/>
          <w:numId w:val="37"/>
        </w:numPr>
        <w:spacing w:before="120" w:after="120" w:line="28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A4D83" w:rsidRPr="00E71915">
        <w:rPr>
          <w:rFonts w:ascii="Arial" w:hAnsi="Arial" w:cs="Arial"/>
        </w:rPr>
        <w:t xml:space="preserve">elocità, da tradurre in accelerazione complessiva della roadmap di sviluppo e liberazione della </w:t>
      </w:r>
      <w:proofErr w:type="spellStart"/>
      <w:r w:rsidR="00DA4D83" w:rsidRPr="00E71915">
        <w:rPr>
          <w:rFonts w:ascii="Arial" w:hAnsi="Arial" w:cs="Arial"/>
        </w:rPr>
        <w:t>capacity</w:t>
      </w:r>
      <w:proofErr w:type="spellEnd"/>
      <w:r w:rsidR="00DA4D83" w:rsidRPr="00E71915">
        <w:rPr>
          <w:rFonts w:ascii="Arial" w:hAnsi="Arial" w:cs="Arial"/>
        </w:rPr>
        <w:t xml:space="preserve"> interna da reindirizzare su elementi strategici.</w:t>
      </w:r>
    </w:p>
    <w:p w14:paraId="57734962" w14:textId="35D9F651" w:rsidR="00263DC8" w:rsidRPr="00870319" w:rsidRDefault="00CD5AF4" w:rsidP="00F54597">
      <w:pPr>
        <w:spacing w:before="120" w:after="120" w:line="280" w:lineRule="exact"/>
        <w:rPr>
          <w:rFonts w:ascii="Arial" w:hAnsi="Arial" w:cs="Arial"/>
        </w:rPr>
      </w:pPr>
      <w:r w:rsidRPr="00E71915">
        <w:rPr>
          <w:rFonts w:ascii="Arial" w:hAnsi="Arial" w:cs="Arial"/>
        </w:rPr>
        <w:t>Fattore abilitante</w:t>
      </w:r>
      <w:r w:rsidR="000E251B" w:rsidRPr="00E71915">
        <w:rPr>
          <w:rFonts w:ascii="Arial" w:hAnsi="Arial" w:cs="Arial"/>
        </w:rPr>
        <w:t xml:space="preserve"> per l’evoluzione del modello di servizio e il raggiungimento degli obiettivi di piano </w:t>
      </w:r>
      <w:r w:rsidRPr="00E71915">
        <w:rPr>
          <w:rFonts w:ascii="Arial" w:hAnsi="Arial" w:cs="Arial"/>
        </w:rPr>
        <w:t xml:space="preserve">saranno </w:t>
      </w:r>
      <w:r w:rsidR="00EC20EB">
        <w:rPr>
          <w:rFonts w:ascii="Arial" w:hAnsi="Arial" w:cs="Arial"/>
        </w:rPr>
        <w:t>anche</w:t>
      </w:r>
      <w:r w:rsidR="00EC20EB" w:rsidRPr="00E71915">
        <w:rPr>
          <w:rFonts w:ascii="Arial" w:hAnsi="Arial" w:cs="Arial"/>
        </w:rPr>
        <w:t xml:space="preserve"> </w:t>
      </w:r>
      <w:r w:rsidRPr="00E71915">
        <w:rPr>
          <w:rFonts w:ascii="Arial" w:hAnsi="Arial" w:cs="Arial"/>
        </w:rPr>
        <w:t xml:space="preserve">gli importanti investimenti IT previsti </w:t>
      </w:r>
      <w:r w:rsidR="000E251B" w:rsidRPr="00E71915">
        <w:rPr>
          <w:rFonts w:ascii="Arial" w:hAnsi="Arial" w:cs="Arial"/>
        </w:rPr>
        <w:t>nel triennio per circa 200 milioni di euro</w:t>
      </w:r>
      <w:r w:rsidRPr="00E71915">
        <w:rPr>
          <w:rFonts w:ascii="Arial" w:hAnsi="Arial" w:cs="Arial"/>
        </w:rPr>
        <w:t>.</w:t>
      </w:r>
    </w:p>
    <w:p w14:paraId="57BBF4B8" w14:textId="77777777" w:rsidR="00EC20EB" w:rsidRPr="00F50553" w:rsidRDefault="00EC20EB" w:rsidP="00F54597">
      <w:pPr>
        <w:spacing w:before="120" w:after="120" w:line="280" w:lineRule="exact"/>
        <w:rPr>
          <w:rFonts w:ascii="Arial" w:hAnsi="Arial" w:cs="Arial"/>
          <w:b/>
          <w:bCs/>
          <w:sz w:val="24"/>
          <w:szCs w:val="24"/>
        </w:rPr>
      </w:pPr>
    </w:p>
    <w:p w14:paraId="19B10788" w14:textId="77777777" w:rsidR="005D252B" w:rsidRPr="00D55DFF" w:rsidRDefault="005D252B" w:rsidP="005D252B">
      <w:pPr>
        <w:spacing w:before="120" w:after="120" w:line="280" w:lineRule="exact"/>
        <w:rPr>
          <w:rFonts w:ascii="Arial" w:hAnsi="Arial" w:cs="Arial"/>
          <w:b/>
          <w:bCs/>
          <w:sz w:val="24"/>
          <w:szCs w:val="24"/>
        </w:rPr>
      </w:pPr>
      <w:r w:rsidRPr="00D55DFF">
        <w:rPr>
          <w:rFonts w:ascii="Arial" w:hAnsi="Arial" w:cs="Arial"/>
          <w:b/>
          <w:bCs/>
          <w:u w:val="single"/>
        </w:rPr>
        <w:t>CONTINUO, NATURALE E TRASVERSALE IMPEGNO ESG: PIANO DI SOSTENIBILITA’</w:t>
      </w:r>
    </w:p>
    <w:p w14:paraId="377AA4D4" w14:textId="5902EF4C" w:rsidR="005D252B" w:rsidRDefault="005D252B" w:rsidP="005D252B">
      <w:pPr>
        <w:spacing w:before="120" w:after="120" w:line="280" w:lineRule="exact"/>
        <w:rPr>
          <w:rFonts w:ascii="Arial" w:hAnsi="Arial" w:cs="Arial"/>
        </w:rPr>
      </w:pPr>
      <w:r w:rsidRPr="00F2197D">
        <w:rPr>
          <w:rFonts w:ascii="Arial" w:hAnsi="Arial" w:cs="Arial"/>
        </w:rPr>
        <w:t xml:space="preserve">Il Gruppo </w:t>
      </w:r>
      <w:r w:rsidR="00870319">
        <w:rPr>
          <w:rFonts w:ascii="Arial" w:hAnsi="Arial" w:cs="Arial"/>
        </w:rPr>
        <w:t xml:space="preserve">BCC Iccrea </w:t>
      </w:r>
      <w:r w:rsidRPr="00F2197D">
        <w:rPr>
          <w:rFonts w:ascii="Arial" w:hAnsi="Arial" w:cs="Arial"/>
        </w:rPr>
        <w:t>nel prossimo triennio intensificherà il proprio impegno responsabile sulle temati</w:t>
      </w:r>
      <w:r>
        <w:rPr>
          <w:rFonts w:ascii="Arial" w:hAnsi="Arial" w:cs="Arial"/>
        </w:rPr>
        <w:t>c</w:t>
      </w:r>
      <w:r w:rsidRPr="00F2197D">
        <w:rPr>
          <w:rFonts w:ascii="Arial" w:hAnsi="Arial" w:cs="Arial"/>
        </w:rPr>
        <w:t>he ESG in linea con i valori costituenti e la natura del credito cooperativo</w:t>
      </w:r>
      <w:r>
        <w:rPr>
          <w:rFonts w:ascii="Arial" w:hAnsi="Arial" w:cs="Arial"/>
        </w:rPr>
        <w:t>.</w:t>
      </w:r>
    </w:p>
    <w:p w14:paraId="0EEB3C1B" w14:textId="4D2628F2" w:rsidR="005D252B" w:rsidRPr="00F2197D" w:rsidRDefault="005D252B" w:rsidP="005D252B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La strategia si svilupperà</w:t>
      </w:r>
      <w:r w:rsidRPr="00F2197D">
        <w:rPr>
          <w:rFonts w:ascii="Arial" w:hAnsi="Arial" w:cs="Arial"/>
        </w:rPr>
        <w:t xml:space="preserve"> attraverso nuovi e più incisivi obiettivi lungo i tre driver della sostenibilità</w:t>
      </w:r>
      <w:r>
        <w:rPr>
          <w:rFonts w:ascii="Arial" w:hAnsi="Arial" w:cs="Arial"/>
        </w:rPr>
        <w:t>.</w:t>
      </w:r>
    </w:p>
    <w:p w14:paraId="716D9878" w14:textId="5F423276" w:rsidR="005D252B" w:rsidRPr="00870319" w:rsidRDefault="00870319" w:rsidP="00870319">
      <w:pPr>
        <w:pStyle w:val="Paragrafoelenco"/>
        <w:numPr>
          <w:ilvl w:val="0"/>
          <w:numId w:val="38"/>
        </w:numPr>
        <w:spacing w:before="120" w:after="120" w:line="28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="005D252B" w:rsidRPr="00870319">
        <w:rPr>
          <w:rFonts w:ascii="Arial" w:hAnsi="Arial" w:cs="Arial"/>
        </w:rPr>
        <w:t>nvironmental</w:t>
      </w:r>
      <w:proofErr w:type="spellEnd"/>
    </w:p>
    <w:p w14:paraId="147F2A6F" w14:textId="77FBDCC6" w:rsidR="005D252B" w:rsidRPr="007E0CE8" w:rsidRDefault="00870319" w:rsidP="005D252B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D252B" w:rsidRPr="007E0CE8">
        <w:rPr>
          <w:rFonts w:ascii="Arial" w:hAnsi="Arial" w:cs="Arial"/>
        </w:rPr>
        <w:t>ematerializzazion</w:t>
      </w:r>
      <w:r w:rsidR="005D252B" w:rsidRPr="009B0BC9">
        <w:rPr>
          <w:rFonts w:ascii="Arial" w:hAnsi="Arial" w:cs="Arial"/>
        </w:rPr>
        <w:t>e</w:t>
      </w:r>
      <w:r w:rsidR="005D252B" w:rsidRPr="007E0CE8">
        <w:rPr>
          <w:rFonts w:ascii="Arial" w:hAnsi="Arial" w:cs="Arial"/>
        </w:rPr>
        <w:t>, con interventi funzionali ad abilitare la sottoscrizione a distanza di documenti e contratti da parte della clientela</w:t>
      </w:r>
      <w:r w:rsidR="005D252B">
        <w:rPr>
          <w:rFonts w:ascii="Arial" w:hAnsi="Arial" w:cs="Arial"/>
        </w:rPr>
        <w:t>;</w:t>
      </w:r>
    </w:p>
    <w:p w14:paraId="6D8B9B18" w14:textId="16916158" w:rsidR="005D252B" w:rsidRPr="007E0CE8" w:rsidRDefault="00870319" w:rsidP="005D252B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D252B" w:rsidRPr="007E0CE8">
        <w:rPr>
          <w:rFonts w:ascii="Arial" w:hAnsi="Arial" w:cs="Arial"/>
        </w:rPr>
        <w:t>iduzione emissioni e consumi, con la progressiva conversione ad alimentazione elettrica/ibrida di parte della flotta auto aziendale e con l’incremento dell’efficienza energetica delle sedi lavorative (c.d. impatti diretti)</w:t>
      </w:r>
      <w:r w:rsidR="005D252B">
        <w:rPr>
          <w:rFonts w:ascii="Arial" w:hAnsi="Arial" w:cs="Arial"/>
        </w:rPr>
        <w:t>;</w:t>
      </w:r>
      <w:r w:rsidR="005D252B" w:rsidRPr="007E0CE8">
        <w:rPr>
          <w:rFonts w:ascii="Arial" w:hAnsi="Arial" w:cs="Arial"/>
        </w:rPr>
        <w:t xml:space="preserve"> </w:t>
      </w:r>
    </w:p>
    <w:p w14:paraId="1FC9DF75" w14:textId="01FBDC0A" w:rsidR="005D252B" w:rsidRPr="00715BF5" w:rsidRDefault="00870319" w:rsidP="005D252B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D252B" w:rsidRPr="00715BF5">
        <w:rPr>
          <w:rFonts w:ascii="Arial" w:hAnsi="Arial" w:cs="Arial"/>
        </w:rPr>
        <w:t xml:space="preserve">arbon footprint ed energia green, con la definizione di strategie di contenimento e/o riduzione delle emissioni di GHG </w:t>
      </w:r>
      <w:r w:rsidR="005D252B">
        <w:rPr>
          <w:rFonts w:ascii="Arial" w:hAnsi="Arial" w:cs="Arial"/>
        </w:rPr>
        <w:t xml:space="preserve">a valere </w:t>
      </w:r>
      <w:r>
        <w:rPr>
          <w:rFonts w:ascii="Arial" w:hAnsi="Arial" w:cs="Arial"/>
        </w:rPr>
        <w:t>su</w:t>
      </w:r>
      <w:r w:rsidR="005D252B" w:rsidRPr="00715BF5">
        <w:rPr>
          <w:rFonts w:ascii="Arial" w:hAnsi="Arial" w:cs="Arial"/>
        </w:rPr>
        <w:t xml:space="preserve">lla misurazione della carbon footprint </w:t>
      </w:r>
      <w:r w:rsidR="005D252B">
        <w:rPr>
          <w:rFonts w:ascii="Arial" w:hAnsi="Arial" w:cs="Arial"/>
        </w:rPr>
        <w:t>(</w:t>
      </w:r>
      <w:r w:rsidR="005D252B" w:rsidRPr="00715BF5">
        <w:rPr>
          <w:rFonts w:ascii="Arial" w:hAnsi="Arial" w:cs="Arial"/>
        </w:rPr>
        <w:t>Scope 3</w:t>
      </w:r>
      <w:r w:rsidR="005D252B">
        <w:rPr>
          <w:rFonts w:ascii="Arial" w:hAnsi="Arial" w:cs="Arial"/>
        </w:rPr>
        <w:t xml:space="preserve"> di portafoglio</w:t>
      </w:r>
      <w:r w:rsidR="005D252B" w:rsidRPr="00715BF5">
        <w:rPr>
          <w:rFonts w:ascii="Arial" w:hAnsi="Arial" w:cs="Arial"/>
        </w:rPr>
        <w:t>) nonché sviluppo di proposte di energia green.</w:t>
      </w:r>
    </w:p>
    <w:p w14:paraId="1E8E492C" w14:textId="77777777" w:rsidR="005D252B" w:rsidRPr="008B71F1" w:rsidRDefault="005D252B" w:rsidP="005D252B">
      <w:pPr>
        <w:pStyle w:val="Paragrafoelenco"/>
        <w:spacing w:before="120" w:after="120" w:line="280" w:lineRule="exact"/>
        <w:ind w:left="993"/>
        <w:rPr>
          <w:rFonts w:ascii="Arial" w:hAnsi="Arial" w:cs="Arial"/>
        </w:rPr>
      </w:pPr>
    </w:p>
    <w:p w14:paraId="5399E344" w14:textId="77777777" w:rsidR="005D252B" w:rsidRPr="007E0CE8" w:rsidRDefault="005D252B" w:rsidP="00870319">
      <w:pPr>
        <w:pStyle w:val="Paragrafoelenco"/>
        <w:numPr>
          <w:ilvl w:val="0"/>
          <w:numId w:val="38"/>
        </w:numPr>
        <w:spacing w:before="120" w:after="120" w:line="280" w:lineRule="exact"/>
        <w:ind w:left="357" w:hanging="357"/>
        <w:rPr>
          <w:rFonts w:ascii="Arial" w:hAnsi="Arial" w:cs="Arial"/>
        </w:rPr>
      </w:pPr>
      <w:r w:rsidRPr="007E0CE8">
        <w:rPr>
          <w:rFonts w:ascii="Arial" w:hAnsi="Arial" w:cs="Arial"/>
        </w:rPr>
        <w:t>Social</w:t>
      </w:r>
    </w:p>
    <w:p w14:paraId="51B09014" w14:textId="300E1A4E" w:rsidR="005D252B" w:rsidRPr="00B572FD" w:rsidRDefault="00870319" w:rsidP="005D252B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D252B" w:rsidRPr="007E0CE8">
        <w:rPr>
          <w:rFonts w:ascii="Arial" w:hAnsi="Arial" w:cs="Arial"/>
        </w:rPr>
        <w:t xml:space="preserve">isurazione </w:t>
      </w:r>
      <w:r w:rsidR="005D252B">
        <w:rPr>
          <w:rFonts w:ascii="Arial" w:hAnsi="Arial" w:cs="Arial"/>
        </w:rPr>
        <w:t>dell’</w:t>
      </w:r>
      <w:r w:rsidR="005D252B" w:rsidRPr="007E0CE8">
        <w:rPr>
          <w:rFonts w:ascii="Arial" w:hAnsi="Arial" w:cs="Arial"/>
        </w:rPr>
        <w:t>impatto sociale</w:t>
      </w:r>
      <w:r w:rsidR="005D252B">
        <w:rPr>
          <w:rFonts w:ascii="Arial" w:hAnsi="Arial" w:cs="Arial"/>
        </w:rPr>
        <w:t xml:space="preserve"> generato dal Gruppo grazie a</w:t>
      </w:r>
      <w:r w:rsidR="005D252B" w:rsidRPr="00B572FD">
        <w:rPr>
          <w:rFonts w:ascii="Arial" w:hAnsi="Arial" w:cs="Arial"/>
        </w:rPr>
        <w:t>ll</w:t>
      </w:r>
      <w:r w:rsidR="005D252B">
        <w:rPr>
          <w:rFonts w:ascii="Arial" w:hAnsi="Arial" w:cs="Arial"/>
        </w:rPr>
        <w:t>’</w:t>
      </w:r>
      <w:r w:rsidR="005D252B" w:rsidRPr="00B572FD">
        <w:rPr>
          <w:rFonts w:ascii="Arial" w:hAnsi="Arial" w:cs="Arial"/>
        </w:rPr>
        <w:t>azione di valorizzazione dei territori, supporto alle comunità locali e al terzo settore</w:t>
      </w:r>
      <w:r w:rsidR="005D252B">
        <w:rPr>
          <w:rFonts w:ascii="Arial" w:hAnsi="Arial" w:cs="Arial"/>
        </w:rPr>
        <w:t>;</w:t>
      </w:r>
    </w:p>
    <w:p w14:paraId="7D942A13" w14:textId="1CF5931D" w:rsidR="005D252B" w:rsidRPr="00B572FD" w:rsidRDefault="00870319" w:rsidP="005D252B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D252B" w:rsidRPr="007E0CE8">
        <w:rPr>
          <w:rFonts w:ascii="Arial" w:hAnsi="Arial" w:cs="Arial"/>
        </w:rPr>
        <w:t>esponsabilità sociale esterna</w:t>
      </w:r>
      <w:r w:rsidR="005D252B" w:rsidRPr="00B572FD">
        <w:rPr>
          <w:rFonts w:ascii="Arial" w:hAnsi="Arial" w:cs="Arial"/>
        </w:rPr>
        <w:t xml:space="preserve">, con la prosecuzione di </w:t>
      </w:r>
      <w:r w:rsidR="005D252B">
        <w:rPr>
          <w:rFonts w:ascii="Arial" w:hAnsi="Arial" w:cs="Arial"/>
        </w:rPr>
        <w:t xml:space="preserve">iniziative di </w:t>
      </w:r>
      <w:r w:rsidR="005D252B" w:rsidRPr="00B572FD">
        <w:rPr>
          <w:rFonts w:ascii="Arial" w:hAnsi="Arial" w:cs="Arial"/>
        </w:rPr>
        <w:t xml:space="preserve">inclusione </w:t>
      </w:r>
      <w:proofErr w:type="gramStart"/>
      <w:r w:rsidR="005D252B" w:rsidRPr="00B572FD">
        <w:rPr>
          <w:rFonts w:ascii="Arial" w:hAnsi="Arial" w:cs="Arial"/>
        </w:rPr>
        <w:t>e</w:t>
      </w:r>
      <w:r w:rsidR="005D252B">
        <w:rPr>
          <w:rFonts w:ascii="Arial" w:hAnsi="Arial" w:cs="Arial"/>
        </w:rPr>
        <w:t>d</w:t>
      </w:r>
      <w:proofErr w:type="gramEnd"/>
      <w:r w:rsidR="005D252B" w:rsidRPr="00B572FD">
        <w:rPr>
          <w:rFonts w:ascii="Arial" w:hAnsi="Arial" w:cs="Arial"/>
        </w:rPr>
        <w:t xml:space="preserve"> educazione finanziaria, nonché azioni orientate a supportare la clientela nel processo di trasformazione sostenibile attraverso la diffusione di strumenti di valutazione della performance ESG e misure volte ad agevolare il ricorso alle risorse pubbliche messe a disposizione dal PNRR</w:t>
      </w:r>
      <w:r w:rsidR="005D252B">
        <w:rPr>
          <w:rFonts w:ascii="Arial" w:hAnsi="Arial" w:cs="Arial"/>
        </w:rPr>
        <w:t>;</w:t>
      </w:r>
      <w:r w:rsidR="005D252B" w:rsidRPr="00B572FD">
        <w:rPr>
          <w:rFonts w:ascii="Arial" w:hAnsi="Arial" w:cs="Arial"/>
        </w:rPr>
        <w:t xml:space="preserve"> </w:t>
      </w:r>
    </w:p>
    <w:p w14:paraId="381F20CD" w14:textId="33ADDA1A" w:rsidR="005D252B" w:rsidRPr="008B71F1" w:rsidRDefault="00870319" w:rsidP="005D252B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D252B" w:rsidRPr="007E0CE8">
        <w:rPr>
          <w:rFonts w:ascii="Arial" w:hAnsi="Arial" w:cs="Arial"/>
        </w:rPr>
        <w:t xml:space="preserve">esponsabilità sociale interna, </w:t>
      </w:r>
      <w:r w:rsidR="005D252B">
        <w:rPr>
          <w:rFonts w:ascii="Arial" w:hAnsi="Arial" w:cs="Arial"/>
        </w:rPr>
        <w:t xml:space="preserve">attraverso </w:t>
      </w:r>
      <w:r w:rsidR="005D252B" w:rsidRPr="008B71F1">
        <w:rPr>
          <w:rFonts w:ascii="Arial" w:hAnsi="Arial" w:cs="Arial"/>
        </w:rPr>
        <w:t>di azioni a sostegno della genitorialità e del gender mix</w:t>
      </w:r>
      <w:r w:rsidR="005D252B">
        <w:rPr>
          <w:rFonts w:ascii="Arial" w:hAnsi="Arial" w:cs="Arial"/>
        </w:rPr>
        <w:t>.</w:t>
      </w:r>
    </w:p>
    <w:p w14:paraId="1D3A22BB" w14:textId="77777777" w:rsidR="005D252B" w:rsidRPr="008B71F1" w:rsidRDefault="005D252B" w:rsidP="005D252B">
      <w:pPr>
        <w:pStyle w:val="Paragrafoelenco"/>
        <w:spacing w:before="120" w:after="120" w:line="280" w:lineRule="exact"/>
        <w:ind w:left="993"/>
        <w:rPr>
          <w:rFonts w:ascii="Arial" w:hAnsi="Arial" w:cs="Arial"/>
        </w:rPr>
      </w:pPr>
    </w:p>
    <w:p w14:paraId="5A5313A2" w14:textId="77777777" w:rsidR="005D252B" w:rsidRPr="007E0CE8" w:rsidRDefault="005D252B" w:rsidP="00870319">
      <w:pPr>
        <w:pStyle w:val="Paragrafoelenco"/>
        <w:numPr>
          <w:ilvl w:val="0"/>
          <w:numId w:val="38"/>
        </w:numPr>
        <w:spacing w:before="120" w:after="120" w:line="280" w:lineRule="exact"/>
        <w:ind w:left="357" w:hanging="357"/>
        <w:rPr>
          <w:rFonts w:ascii="Arial" w:hAnsi="Arial" w:cs="Arial"/>
        </w:rPr>
      </w:pPr>
      <w:r w:rsidRPr="007E0CE8">
        <w:rPr>
          <w:rFonts w:ascii="Arial" w:hAnsi="Arial" w:cs="Arial"/>
        </w:rPr>
        <w:lastRenderedPageBreak/>
        <w:t>Governance</w:t>
      </w:r>
    </w:p>
    <w:p w14:paraId="4025146E" w14:textId="72C6A3E1" w:rsidR="005D252B" w:rsidRPr="00B572FD" w:rsidRDefault="00870319" w:rsidP="005D252B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D252B" w:rsidRPr="007E0CE8">
        <w:rPr>
          <w:rFonts w:ascii="Arial" w:hAnsi="Arial" w:cs="Arial"/>
        </w:rPr>
        <w:t xml:space="preserve">orporate </w:t>
      </w:r>
      <w:r>
        <w:rPr>
          <w:rFonts w:ascii="Arial" w:hAnsi="Arial" w:cs="Arial"/>
        </w:rPr>
        <w:t>g</w:t>
      </w:r>
      <w:r w:rsidR="005D252B" w:rsidRPr="007E0CE8">
        <w:rPr>
          <w:rFonts w:ascii="Arial" w:hAnsi="Arial" w:cs="Arial"/>
        </w:rPr>
        <w:t xml:space="preserve">overnance, </w:t>
      </w:r>
      <w:r w:rsidR="005D252B" w:rsidRPr="00B572FD">
        <w:rPr>
          <w:rFonts w:ascii="Arial" w:hAnsi="Arial" w:cs="Arial"/>
        </w:rPr>
        <w:t xml:space="preserve">con interventi volti a rafforzare </w:t>
      </w:r>
      <w:r w:rsidR="005D252B">
        <w:rPr>
          <w:rFonts w:ascii="Arial" w:hAnsi="Arial" w:cs="Arial"/>
        </w:rPr>
        <w:t>i flussi informativi verso il</w:t>
      </w:r>
      <w:r w:rsidR="005D252B" w:rsidRPr="00B572FD">
        <w:rPr>
          <w:rFonts w:ascii="Arial" w:hAnsi="Arial" w:cs="Arial"/>
        </w:rPr>
        <w:t xml:space="preserve"> C-Level</w:t>
      </w:r>
      <w:r w:rsidR="005D252B">
        <w:rPr>
          <w:rFonts w:ascii="Arial" w:hAnsi="Arial" w:cs="Arial"/>
        </w:rPr>
        <w:t xml:space="preserve"> e il Board</w:t>
      </w:r>
      <w:r w:rsidR="005D252B" w:rsidRPr="00B572FD">
        <w:rPr>
          <w:rFonts w:ascii="Arial" w:hAnsi="Arial" w:cs="Arial"/>
        </w:rPr>
        <w:t xml:space="preserve"> a valere </w:t>
      </w:r>
      <w:r>
        <w:rPr>
          <w:rFonts w:ascii="Arial" w:hAnsi="Arial" w:cs="Arial"/>
        </w:rPr>
        <w:t>su</w:t>
      </w:r>
      <w:r w:rsidR="005D252B" w:rsidRPr="00B572FD">
        <w:rPr>
          <w:rFonts w:ascii="Arial" w:hAnsi="Arial" w:cs="Arial"/>
        </w:rPr>
        <w:t>lle progettualità inerenti all’integrazione dei fattori ESG nei processi aziendali</w:t>
      </w:r>
      <w:r w:rsidR="005D252B">
        <w:rPr>
          <w:rFonts w:ascii="Arial" w:hAnsi="Arial" w:cs="Arial"/>
        </w:rPr>
        <w:t>;</w:t>
      </w:r>
      <w:r w:rsidR="005D252B" w:rsidRPr="00B572FD">
        <w:rPr>
          <w:rFonts w:ascii="Arial" w:hAnsi="Arial" w:cs="Arial"/>
        </w:rPr>
        <w:t xml:space="preserve"> </w:t>
      </w:r>
    </w:p>
    <w:p w14:paraId="76669542" w14:textId="1EB62D94" w:rsidR="005D252B" w:rsidRPr="00870319" w:rsidRDefault="00870319" w:rsidP="005D252B">
      <w:pPr>
        <w:pStyle w:val="Paragrafoelenco"/>
        <w:numPr>
          <w:ilvl w:val="0"/>
          <w:numId w:val="21"/>
        </w:numPr>
        <w:spacing w:before="120" w:after="120" w:line="280" w:lineRule="exact"/>
        <w:ind w:left="502" w:hanging="21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D252B" w:rsidRPr="007E0CE8">
        <w:rPr>
          <w:rFonts w:ascii="Arial" w:hAnsi="Arial" w:cs="Arial"/>
        </w:rPr>
        <w:t>ultura E</w:t>
      </w:r>
      <w:r w:rsidR="005D252B">
        <w:rPr>
          <w:rFonts w:ascii="Arial" w:hAnsi="Arial" w:cs="Arial"/>
        </w:rPr>
        <w:t>S</w:t>
      </w:r>
      <w:r w:rsidR="005D252B" w:rsidRPr="007E0CE8">
        <w:rPr>
          <w:rFonts w:ascii="Arial" w:hAnsi="Arial" w:cs="Arial"/>
        </w:rPr>
        <w:t xml:space="preserve">G e </w:t>
      </w:r>
      <w:r>
        <w:rPr>
          <w:rFonts w:ascii="Arial" w:hAnsi="Arial" w:cs="Arial"/>
        </w:rPr>
        <w:t>f</w:t>
      </w:r>
      <w:r w:rsidR="005D252B" w:rsidRPr="007E0CE8">
        <w:rPr>
          <w:rFonts w:ascii="Arial" w:hAnsi="Arial" w:cs="Arial"/>
        </w:rPr>
        <w:t xml:space="preserve">ramework normativo, </w:t>
      </w:r>
      <w:r w:rsidR="005D252B" w:rsidRPr="005F2149">
        <w:rPr>
          <w:rFonts w:ascii="Arial" w:hAnsi="Arial" w:cs="Arial"/>
        </w:rPr>
        <w:t>con obiettivi</w:t>
      </w:r>
      <w:r w:rsidR="005D252B" w:rsidRPr="008B71F1">
        <w:rPr>
          <w:rFonts w:ascii="Arial" w:hAnsi="Arial" w:cs="Arial"/>
        </w:rPr>
        <w:t xml:space="preserve"> funzionali ad accrescere ulteriormente la cultura e la consapevolezza in materia, sia a livello di Board sia a livello della complessiva struttura organizzativa sulle tematiche ESG</w:t>
      </w:r>
      <w:r w:rsidR="005D252B">
        <w:rPr>
          <w:rFonts w:ascii="Arial" w:hAnsi="Arial" w:cs="Arial"/>
        </w:rPr>
        <w:t>.</w:t>
      </w:r>
    </w:p>
    <w:p w14:paraId="5878EC87" w14:textId="1017449B" w:rsidR="005D252B" w:rsidRDefault="005D252B" w:rsidP="005D252B">
      <w:pPr>
        <w:spacing w:before="120" w:after="120" w:line="280" w:lineRule="exact"/>
        <w:rPr>
          <w:rFonts w:ascii="Arial" w:hAnsi="Arial" w:cs="Arial"/>
        </w:rPr>
      </w:pPr>
      <w:r w:rsidRPr="005F2149">
        <w:rPr>
          <w:rFonts w:ascii="Arial" w:hAnsi="Arial" w:cs="Arial"/>
        </w:rPr>
        <w:t xml:space="preserve">Oltre a obiettivi specifici inerenti alle tre dimensioni della Sostenibilità, il Piano ESG compendia anche obiettivi </w:t>
      </w:r>
      <w:r w:rsidR="005D7B52" w:rsidRPr="00242B6D">
        <w:rPr>
          <w:rFonts w:ascii="Arial" w:hAnsi="Arial" w:cs="Arial"/>
        </w:rPr>
        <w:t>con</w:t>
      </w:r>
      <w:r w:rsidR="005D7B52">
        <w:rPr>
          <w:rFonts w:ascii="Arial" w:hAnsi="Arial" w:cs="Arial"/>
        </w:rPr>
        <w:t xml:space="preserve"> </w:t>
      </w:r>
      <w:r w:rsidRPr="005F2149">
        <w:rPr>
          <w:rFonts w:ascii="Arial" w:hAnsi="Arial" w:cs="Arial"/>
        </w:rPr>
        <w:t xml:space="preserve">impatti di natura </w:t>
      </w:r>
      <w:r w:rsidRPr="007E0CE8">
        <w:rPr>
          <w:rFonts w:ascii="Arial" w:hAnsi="Arial" w:cs="Arial"/>
        </w:rPr>
        <w:t>“trasversale”</w:t>
      </w:r>
      <w:r w:rsidRPr="00B72CC1">
        <w:rPr>
          <w:rFonts w:ascii="Arial" w:hAnsi="Arial" w:cs="Arial"/>
        </w:rPr>
        <w:t>,</w:t>
      </w:r>
      <w:r w:rsidRPr="005F2149">
        <w:rPr>
          <w:rFonts w:ascii="Arial" w:hAnsi="Arial" w:cs="Arial"/>
        </w:rPr>
        <w:t xml:space="preserve"> ossia a valere </w:t>
      </w:r>
      <w:r w:rsidR="00EE65CB">
        <w:rPr>
          <w:rFonts w:ascii="Arial" w:hAnsi="Arial" w:cs="Arial"/>
        </w:rPr>
        <w:t>su</w:t>
      </w:r>
      <w:r w:rsidRPr="005F2149">
        <w:rPr>
          <w:rFonts w:ascii="Arial" w:hAnsi="Arial" w:cs="Arial"/>
        </w:rPr>
        <w:t xml:space="preserve"> due o più ambiti della sostenibilità. Tra le principali iniziative</w:t>
      </w:r>
      <w:r>
        <w:rPr>
          <w:rFonts w:ascii="Arial" w:hAnsi="Arial" w:cs="Arial"/>
        </w:rPr>
        <w:t>:</w:t>
      </w:r>
    </w:p>
    <w:p w14:paraId="3216D215" w14:textId="42FB7105" w:rsidR="005D252B" w:rsidRPr="00EE65CB" w:rsidRDefault="005D252B" w:rsidP="00EE65CB">
      <w:pPr>
        <w:pStyle w:val="Paragrafoelenco"/>
        <w:numPr>
          <w:ilvl w:val="0"/>
          <w:numId w:val="39"/>
        </w:numPr>
        <w:spacing w:before="120" w:after="120" w:line="280" w:lineRule="exact"/>
        <w:rPr>
          <w:rFonts w:ascii="Arial" w:hAnsi="Arial" w:cs="Arial"/>
        </w:rPr>
      </w:pPr>
      <w:r w:rsidRPr="00EE65CB">
        <w:rPr>
          <w:rFonts w:ascii="Arial" w:hAnsi="Arial" w:cs="Arial"/>
        </w:rPr>
        <w:t xml:space="preserve">ESG </w:t>
      </w:r>
      <w:proofErr w:type="spellStart"/>
      <w:r w:rsidRPr="00EE65CB">
        <w:rPr>
          <w:rFonts w:ascii="Arial" w:hAnsi="Arial" w:cs="Arial"/>
        </w:rPr>
        <w:t>transition</w:t>
      </w:r>
      <w:proofErr w:type="spellEnd"/>
      <w:r w:rsidRPr="00EE65CB">
        <w:rPr>
          <w:rFonts w:ascii="Arial" w:hAnsi="Arial" w:cs="Arial"/>
        </w:rPr>
        <w:t xml:space="preserve"> &amp; </w:t>
      </w:r>
      <w:proofErr w:type="spellStart"/>
      <w:r w:rsidRPr="00EE65CB">
        <w:rPr>
          <w:rFonts w:ascii="Arial" w:hAnsi="Arial" w:cs="Arial"/>
        </w:rPr>
        <w:t>advisory</w:t>
      </w:r>
      <w:proofErr w:type="spellEnd"/>
      <w:r w:rsidRPr="00EE65CB">
        <w:rPr>
          <w:rFonts w:ascii="Arial" w:hAnsi="Arial" w:cs="Arial"/>
        </w:rPr>
        <w:t>, con l’attivazione di un servizio volto allo screening ESG della clientela propedeutico alla transizione ecologica e sostenibile, l’introduzione di metriche ESG nel processo di procurement e infine l’adesione ad associazioni ESG;</w:t>
      </w:r>
    </w:p>
    <w:p w14:paraId="30863DB5" w14:textId="1783FE6A" w:rsidR="005D252B" w:rsidRPr="00B572FD" w:rsidRDefault="00EE65CB" w:rsidP="00EE65CB">
      <w:pPr>
        <w:pStyle w:val="Paragrafoelenco"/>
        <w:numPr>
          <w:ilvl w:val="0"/>
          <w:numId w:val="39"/>
        </w:numPr>
        <w:spacing w:before="120" w:after="120" w:line="28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D252B" w:rsidRPr="007E0CE8">
        <w:rPr>
          <w:rFonts w:ascii="Arial" w:hAnsi="Arial" w:cs="Arial"/>
        </w:rPr>
        <w:t>inanza sostenibile</w:t>
      </w:r>
      <w:r w:rsidR="005D252B" w:rsidRPr="00B572FD">
        <w:rPr>
          <w:rFonts w:ascii="Arial" w:hAnsi="Arial" w:cs="Arial"/>
        </w:rPr>
        <w:t>, con la definizione di target quantitativi incrementali riferibili alla distribuzione/ commercializzazione di prodotti di finanziamento e di risparmio gestito a valenza ESG, prodotti assicurativi a protezione dei rischi climatici e catastrofali per famiglie e imprese, nonché una nuova emissione di un GSS bond</w:t>
      </w:r>
      <w:r w:rsidR="005D252B">
        <w:rPr>
          <w:rFonts w:ascii="Arial" w:hAnsi="Arial" w:cs="Arial"/>
        </w:rPr>
        <w:t>;</w:t>
      </w:r>
    </w:p>
    <w:p w14:paraId="28FA0692" w14:textId="20AF83A1" w:rsidR="005D252B" w:rsidRPr="00E37490" w:rsidRDefault="00EE65CB" w:rsidP="00EE65CB">
      <w:pPr>
        <w:pStyle w:val="Paragrafoelenco"/>
        <w:numPr>
          <w:ilvl w:val="0"/>
          <w:numId w:val="39"/>
        </w:numPr>
        <w:spacing w:before="120" w:after="120" w:line="28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D252B" w:rsidRPr="007E0CE8">
        <w:rPr>
          <w:rFonts w:ascii="Arial" w:hAnsi="Arial" w:cs="Arial"/>
        </w:rPr>
        <w:t xml:space="preserve">nnovazione e IT, </w:t>
      </w:r>
      <w:r w:rsidR="005D252B" w:rsidRPr="00B572FD">
        <w:rPr>
          <w:rFonts w:ascii="Arial" w:hAnsi="Arial" w:cs="Arial"/>
        </w:rPr>
        <w:t>con</w:t>
      </w:r>
      <w:r w:rsidR="005D252B" w:rsidRPr="00E37490">
        <w:rPr>
          <w:rFonts w:ascii="Arial" w:hAnsi="Arial" w:cs="Arial"/>
        </w:rPr>
        <w:t xml:space="preserve"> azioni e strumenti di </w:t>
      </w:r>
      <w:proofErr w:type="spellStart"/>
      <w:r w:rsidR="005D252B" w:rsidRPr="00E37490">
        <w:rPr>
          <w:rFonts w:ascii="Arial" w:hAnsi="Arial" w:cs="Arial"/>
        </w:rPr>
        <w:t>education</w:t>
      </w:r>
      <w:proofErr w:type="spellEnd"/>
      <w:r w:rsidR="005D252B" w:rsidRPr="00E37490">
        <w:rPr>
          <w:rFonts w:ascii="Arial" w:hAnsi="Arial" w:cs="Arial"/>
        </w:rPr>
        <w:t xml:space="preserve"> alla clientela su finanza e nuove tecnologie e l’abilitazione, evoluzione e diffusione dei pagamenti digitali</w:t>
      </w:r>
      <w:r w:rsidR="005D252B">
        <w:rPr>
          <w:rFonts w:ascii="Arial" w:hAnsi="Arial" w:cs="Arial"/>
        </w:rPr>
        <w:t>.</w:t>
      </w:r>
    </w:p>
    <w:p w14:paraId="2E470661" w14:textId="6A452B5C" w:rsidR="004515E4" w:rsidRPr="00F50553" w:rsidRDefault="004515E4" w:rsidP="00A21BE2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5CBA66F6" w14:textId="138C4D94" w:rsidR="004679F7" w:rsidRPr="00F50553" w:rsidRDefault="004679F7" w:rsidP="00A21BE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50553">
        <w:rPr>
          <w:rFonts w:ascii="Arial" w:hAnsi="Arial" w:cs="Arial"/>
          <w:sz w:val="20"/>
          <w:szCs w:val="20"/>
        </w:rPr>
        <w:t xml:space="preserve">Il Gruppo BCC Iccrea è il maggiore gruppo bancario cooperativo, l’unico gruppo bancario nazionale a capitale interamente italiano e il quarto gruppo bancario in Italia per attivi, con un totale dell’attivo consolidato – al 31 dicembre 2022 – attestato a 173,5 miliardi di euro. Il Gruppo BCC Iccrea è costituito oggi da 118 Banche di Credito Cooperativo, presenti in oltre 1.700 comuni italiani con quasi 2.500 sportelli, e da altre società bancarie, finanziarie e strumentali controllate da BCC Banca Iccrea. Le BCC del Gruppo al 31 dicembre 2022 hanno realizzato su tutto il territorio italiano circa 91 miliardi di euro di impieghi netti e una raccolta diretta da clientela ordinaria pari a circa 121 miliardi di euro, contando oltre 5 milioni di clienti e circa 850 mila soci. Il Gruppo BCC Iccrea è tra i migliori gruppi bancari per qualità del patrimonio con un CET 1 </w:t>
      </w:r>
      <w:r w:rsidR="001C7387">
        <w:rPr>
          <w:rFonts w:ascii="Arial" w:hAnsi="Arial" w:cs="Arial"/>
          <w:sz w:val="20"/>
          <w:szCs w:val="20"/>
        </w:rPr>
        <w:t>r</w:t>
      </w:r>
      <w:r w:rsidRPr="00F50553">
        <w:rPr>
          <w:rFonts w:ascii="Arial" w:hAnsi="Arial" w:cs="Arial"/>
          <w:sz w:val="20"/>
          <w:szCs w:val="20"/>
        </w:rPr>
        <w:t>atio del 19,2% (dati al 31 12 2022).</w:t>
      </w:r>
    </w:p>
    <w:p w14:paraId="760CD0D1" w14:textId="77777777" w:rsidR="004679F7" w:rsidRPr="00F50553" w:rsidRDefault="004679F7" w:rsidP="00A21BE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3A0A19D" w14:textId="6F458F4A" w:rsidR="004679F7" w:rsidRPr="00206F1D" w:rsidRDefault="004679F7" w:rsidP="00206F1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28148183"/>
      <w:r w:rsidRPr="00F50553">
        <w:rPr>
          <w:rFonts w:ascii="Arial" w:hAnsi="Arial" w:cs="Arial"/>
          <w:sz w:val="24"/>
          <w:szCs w:val="24"/>
        </w:rPr>
        <w:t>****************</w:t>
      </w:r>
      <w:bookmarkEnd w:id="0"/>
    </w:p>
    <w:tbl>
      <w:tblPr>
        <w:tblStyle w:val="Grigliatabella"/>
        <w:tblW w:w="50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3050"/>
        <w:gridCol w:w="3058"/>
      </w:tblGrid>
      <w:tr w:rsidR="00F50553" w:rsidRPr="00F50553" w14:paraId="4EE2720D" w14:textId="77777777" w:rsidTr="00206F1D">
        <w:trPr>
          <w:trHeight w:val="321"/>
        </w:trPr>
        <w:tc>
          <w:tcPr>
            <w:tcW w:w="5000" w:type="pct"/>
            <w:gridSpan w:val="3"/>
            <w:tcBorders>
              <w:bottom w:val="single" w:sz="18" w:space="0" w:color="003594"/>
            </w:tcBorders>
            <w:vAlign w:val="center"/>
          </w:tcPr>
          <w:p w14:paraId="2464ECF0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50553">
              <w:rPr>
                <w:rFonts w:ascii="Arial" w:eastAsiaTheme="minorHAnsi" w:hAnsi="Arial" w:cs="Arial"/>
                <w:b/>
                <w:sz w:val="18"/>
                <w:szCs w:val="18"/>
              </w:rPr>
              <w:t>Contatti Stampa per il Gruppo BCC Iccrea:</w:t>
            </w:r>
          </w:p>
        </w:tc>
      </w:tr>
      <w:tr w:rsidR="00F50553" w:rsidRPr="00F50553" w14:paraId="500789BB" w14:textId="77777777" w:rsidTr="00206F1D">
        <w:trPr>
          <w:trHeight w:val="125"/>
        </w:trPr>
        <w:tc>
          <w:tcPr>
            <w:tcW w:w="5000" w:type="pct"/>
            <w:gridSpan w:val="3"/>
            <w:tcBorders>
              <w:top w:val="single" w:sz="18" w:space="0" w:color="003594"/>
            </w:tcBorders>
            <w:vAlign w:val="center"/>
          </w:tcPr>
          <w:p w14:paraId="603E45C5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</w:tr>
      <w:tr w:rsidR="00F50553" w:rsidRPr="00F50553" w14:paraId="0A1D359D" w14:textId="77777777" w:rsidTr="00206F1D">
        <w:trPr>
          <w:trHeight w:val="321"/>
        </w:trPr>
        <w:tc>
          <w:tcPr>
            <w:tcW w:w="1666" w:type="pct"/>
            <w:tcBorders>
              <w:left w:val="single" w:sz="12" w:space="0" w:color="007DBA"/>
              <w:right w:val="single" w:sz="12" w:space="0" w:color="007DBA"/>
            </w:tcBorders>
            <w:vAlign w:val="center"/>
          </w:tcPr>
          <w:p w14:paraId="4C3BABBE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="MS PGothic" w:hAnsi="Arial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F50553">
              <w:rPr>
                <w:rFonts w:ascii="Arial" w:eastAsia="MS PGothic" w:hAnsi="Arial" w:cs="Arial"/>
                <w:b/>
                <w:bCs/>
                <w:kern w:val="24"/>
                <w:sz w:val="20"/>
                <w:szCs w:val="20"/>
                <w:lang w:eastAsia="it-IT"/>
              </w:rPr>
              <w:t>Marco Bellabarba</w:t>
            </w:r>
          </w:p>
          <w:p w14:paraId="28386593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50553">
              <w:rPr>
                <w:rFonts w:ascii="Arial" w:eastAsiaTheme="minorHAnsi" w:hAnsi="Arial" w:cs="Arial"/>
                <w:bCs/>
                <w:sz w:val="18"/>
                <w:szCs w:val="18"/>
              </w:rPr>
              <w:t>Iccrea Banca</w:t>
            </w:r>
          </w:p>
          <w:p w14:paraId="169D922B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50553">
              <w:rPr>
                <w:rFonts w:ascii="Arial" w:eastAsiaTheme="minorHAnsi" w:hAnsi="Arial" w:cs="Arial"/>
                <w:bCs/>
                <w:sz w:val="18"/>
                <w:szCs w:val="18"/>
              </w:rPr>
              <w:t>Comunicazione e Media Relations</w:t>
            </w:r>
          </w:p>
          <w:p w14:paraId="35FD4653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</w:pPr>
            <w:r w:rsidRPr="00F50553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 xml:space="preserve">Cell.: </w:t>
            </w:r>
            <w:r w:rsidRPr="00F50553"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  <w:t>340-8867477</w:t>
            </w:r>
          </w:p>
          <w:p w14:paraId="507FBBAA" w14:textId="68A37004" w:rsidR="004679F7" w:rsidRPr="00F50553" w:rsidRDefault="00000000" w:rsidP="00A21BE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hyperlink r:id="rId11" w:history="1">
              <w:r w:rsidR="00B572FD" w:rsidRPr="00D70A1B">
                <w:rPr>
                  <w:rStyle w:val="Collegamentoipertestuale"/>
                  <w:rFonts w:ascii="Arial" w:eastAsiaTheme="minorHAnsi" w:hAnsi="Arial" w:cs="Arial"/>
                  <w:bCs/>
                  <w:sz w:val="18"/>
                  <w:szCs w:val="18"/>
                  <w:lang w:val="en-GB"/>
                </w:rPr>
                <w:t>mbellabarba@iccrea.bcc.it</w:t>
              </w:r>
            </w:hyperlink>
          </w:p>
        </w:tc>
        <w:tc>
          <w:tcPr>
            <w:tcW w:w="1665" w:type="pct"/>
            <w:tcBorders>
              <w:left w:val="single" w:sz="12" w:space="0" w:color="007DBA"/>
              <w:right w:val="single" w:sz="12" w:space="0" w:color="007DBA"/>
            </w:tcBorders>
            <w:vAlign w:val="center"/>
          </w:tcPr>
          <w:p w14:paraId="4F4F369C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="MS PGothic" w:hAnsi="Arial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F50553">
              <w:rPr>
                <w:rFonts w:ascii="Arial" w:eastAsia="MS PGothic" w:hAnsi="Arial" w:cs="Arial"/>
                <w:b/>
                <w:bCs/>
                <w:kern w:val="24"/>
                <w:sz w:val="20"/>
                <w:szCs w:val="20"/>
                <w:lang w:eastAsia="it-IT"/>
              </w:rPr>
              <w:t>Chiara Paciucci</w:t>
            </w:r>
          </w:p>
          <w:p w14:paraId="2CEECDF3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50553">
              <w:rPr>
                <w:rFonts w:ascii="Arial" w:eastAsiaTheme="minorHAnsi" w:hAnsi="Arial" w:cs="Arial"/>
                <w:bCs/>
                <w:sz w:val="18"/>
                <w:szCs w:val="18"/>
              </w:rPr>
              <w:t>Iccrea Banca</w:t>
            </w:r>
          </w:p>
          <w:p w14:paraId="605F9D7F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50553">
              <w:rPr>
                <w:rFonts w:ascii="Arial" w:eastAsiaTheme="minorHAnsi" w:hAnsi="Arial" w:cs="Arial"/>
                <w:bCs/>
                <w:sz w:val="18"/>
                <w:szCs w:val="18"/>
              </w:rPr>
              <w:t>Comunicazione e Media Relations</w:t>
            </w:r>
          </w:p>
          <w:p w14:paraId="4F29F025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  <w:r w:rsidRPr="00F50553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Cell.: 340-4643230</w:t>
            </w:r>
          </w:p>
          <w:p w14:paraId="16EEA192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F50553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cpaciucci@iccrea.bcc.it</w:t>
            </w:r>
          </w:p>
        </w:tc>
        <w:tc>
          <w:tcPr>
            <w:tcW w:w="1668" w:type="pct"/>
            <w:tcBorders>
              <w:left w:val="single" w:sz="12" w:space="0" w:color="007DBA"/>
            </w:tcBorders>
            <w:vAlign w:val="center"/>
          </w:tcPr>
          <w:p w14:paraId="5BB9279E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="MS PGothic" w:hAnsi="Arial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F50553">
              <w:rPr>
                <w:rFonts w:ascii="Arial" w:eastAsia="MS PGothic" w:hAnsi="Arial" w:cs="Arial"/>
                <w:b/>
                <w:bCs/>
                <w:kern w:val="24"/>
                <w:sz w:val="20"/>
                <w:szCs w:val="20"/>
                <w:lang w:eastAsia="it-IT"/>
              </w:rPr>
              <w:t>Simone Maggi</w:t>
            </w:r>
          </w:p>
          <w:p w14:paraId="6931C079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50553">
              <w:rPr>
                <w:rFonts w:ascii="Arial" w:eastAsiaTheme="minorHAnsi" w:hAnsi="Arial" w:cs="Arial"/>
                <w:bCs/>
                <w:sz w:val="18"/>
                <w:szCs w:val="18"/>
              </w:rPr>
              <w:t>Iccrea Banca</w:t>
            </w:r>
          </w:p>
          <w:p w14:paraId="34B1C743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F50553">
              <w:rPr>
                <w:rFonts w:ascii="Arial" w:eastAsiaTheme="minorHAnsi" w:hAnsi="Arial" w:cs="Arial"/>
                <w:bCs/>
                <w:sz w:val="18"/>
                <w:szCs w:val="18"/>
              </w:rPr>
              <w:t>Resp. Investor Relations</w:t>
            </w:r>
          </w:p>
          <w:p w14:paraId="23361EFF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  <w:r w:rsidRPr="00F50553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smaggi@iccrea.bcc.it</w:t>
            </w:r>
          </w:p>
          <w:p w14:paraId="6E4FE551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4679F7" w:rsidRPr="00F50553" w14:paraId="77233293" w14:textId="77777777" w:rsidTr="00206F1D">
        <w:trPr>
          <w:trHeight w:val="212"/>
        </w:trPr>
        <w:tc>
          <w:tcPr>
            <w:tcW w:w="1666" w:type="pct"/>
            <w:vAlign w:val="center"/>
          </w:tcPr>
          <w:p w14:paraId="1D9E6BC7" w14:textId="77777777" w:rsidR="004679F7" w:rsidRPr="008B793D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665" w:type="pct"/>
            <w:vAlign w:val="center"/>
          </w:tcPr>
          <w:p w14:paraId="61997D6B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68" w:type="pct"/>
            <w:vAlign w:val="center"/>
          </w:tcPr>
          <w:p w14:paraId="586D60B0" w14:textId="77777777" w:rsidR="004679F7" w:rsidRPr="00F50553" w:rsidRDefault="004679F7" w:rsidP="00A21BE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12"/>
                <w:szCs w:val="12"/>
                <w:lang w:val="en-GB"/>
              </w:rPr>
            </w:pPr>
          </w:p>
        </w:tc>
      </w:tr>
    </w:tbl>
    <w:p w14:paraId="06472E96" w14:textId="7D8606FE" w:rsidR="00206F1D" w:rsidRPr="00206F1D" w:rsidRDefault="00206F1D" w:rsidP="00206F1D">
      <w:pPr>
        <w:tabs>
          <w:tab w:val="left" w:pos="1965"/>
        </w:tabs>
        <w:rPr>
          <w:rFonts w:ascii="Arial" w:hAnsi="Arial" w:cs="Arial"/>
          <w:sz w:val="12"/>
          <w:szCs w:val="12"/>
        </w:rPr>
      </w:pPr>
    </w:p>
    <w:sectPr w:rsidR="00206F1D" w:rsidRPr="00206F1D" w:rsidSect="00B4587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701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37E0" w14:textId="77777777" w:rsidR="008C0441" w:rsidRDefault="008C0441" w:rsidP="00367BC9">
      <w:pPr>
        <w:spacing w:after="0" w:line="240" w:lineRule="auto"/>
      </w:pPr>
      <w:r>
        <w:separator/>
      </w:r>
    </w:p>
  </w:endnote>
  <w:endnote w:type="continuationSeparator" w:id="0">
    <w:p w14:paraId="188104C5" w14:textId="77777777" w:rsidR="008C0441" w:rsidRDefault="008C0441" w:rsidP="003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819629"/>
      <w:docPartObj>
        <w:docPartGallery w:val="Page Numbers (Bottom of Page)"/>
        <w:docPartUnique/>
      </w:docPartObj>
    </w:sdtPr>
    <w:sdtContent>
      <w:p w14:paraId="0EA96C05" w14:textId="17E49B34" w:rsidR="003A2AA8" w:rsidRDefault="003A2A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97BD0" w14:textId="24EE26DE" w:rsidR="00D7450B" w:rsidRDefault="00D745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4ADC" w14:textId="77777777" w:rsidR="00D7450B" w:rsidRDefault="00D7450B">
    <w:pPr>
      <w:pStyle w:val="Pidipagina"/>
    </w:pPr>
    <w:r w:rsidRPr="008E031D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3F8BF713" wp14:editId="7792747B">
              <wp:simplePos x="0" y="0"/>
              <wp:positionH relativeFrom="margin">
                <wp:align>left</wp:align>
              </wp:positionH>
              <wp:positionV relativeFrom="paragraph">
                <wp:posOffset>-63137</wp:posOffset>
              </wp:positionV>
              <wp:extent cx="3044190" cy="221064"/>
              <wp:effectExtent l="0" t="0" r="3810" b="762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221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447B3" w14:textId="77777777" w:rsidR="00D7450B" w:rsidRPr="00616456" w:rsidRDefault="00D7450B" w:rsidP="00AF5E7D">
                          <w:pPr>
                            <w:pStyle w:val="BCCDatialpiede"/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a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BF7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4.95pt;width:239.7pt;height:17.4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" stroked="f">
              <v:textbox>
                <w:txbxContent>
                  <w:p w14:paraId="736447B3" w14:textId="77777777" w:rsidR="00D7450B" w:rsidRPr="00616456" w:rsidRDefault="00D7450B" w:rsidP="00AF5E7D">
                    <w:pPr>
                      <w:pStyle w:val="BCCDatialpiede"/>
                    </w:pPr>
                    <w:r>
                      <w:t xml:space="preserve">Pag.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a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B63A" w14:textId="77777777" w:rsidR="008C0441" w:rsidRDefault="008C0441" w:rsidP="00367BC9">
      <w:pPr>
        <w:spacing w:after="0" w:line="240" w:lineRule="auto"/>
      </w:pPr>
      <w:r>
        <w:separator/>
      </w:r>
    </w:p>
  </w:footnote>
  <w:footnote w:type="continuationSeparator" w:id="0">
    <w:p w14:paraId="4BA0152F" w14:textId="77777777" w:rsidR="008C0441" w:rsidRDefault="008C0441" w:rsidP="00367BC9">
      <w:pPr>
        <w:spacing w:after="0" w:line="240" w:lineRule="auto"/>
      </w:pPr>
      <w:r>
        <w:continuationSeparator/>
      </w:r>
    </w:p>
  </w:footnote>
  <w:footnote w:id="1">
    <w:p w14:paraId="4B21F1A3" w14:textId="6EC75C91" w:rsidR="00DA45B2" w:rsidRPr="00AE79BA" w:rsidRDefault="00DA45B2" w:rsidP="00DA45B2">
      <w:pPr>
        <w:pStyle w:val="Testonotaapidipagina"/>
        <w:rPr>
          <w:rFonts w:ascii="Arial" w:hAnsi="Arial" w:cs="Arial"/>
          <w:sz w:val="18"/>
          <w:szCs w:val="18"/>
        </w:rPr>
      </w:pPr>
      <w:r w:rsidRPr="00AE79BA">
        <w:rPr>
          <w:rStyle w:val="Rimandonotaapidipagina"/>
          <w:rFonts w:ascii="Arial" w:hAnsi="Arial" w:cs="Arial"/>
          <w:sz w:val="18"/>
          <w:szCs w:val="18"/>
        </w:rPr>
        <w:footnoteRef/>
      </w:r>
      <w:r w:rsidRPr="00AE79BA">
        <w:rPr>
          <w:rFonts w:ascii="Arial" w:hAnsi="Arial" w:cs="Arial"/>
          <w:sz w:val="18"/>
          <w:szCs w:val="18"/>
        </w:rPr>
        <w:t xml:space="preserve"> La crescita (CAGR) 2022-2025 delle voci di conto economico è calcolata sulla base pro-forma 2022, ossia al netto dell’extra rendimento relativo ai titoli Inflation Linked (700 milioni di euro sul margine di interesse) e dell’utile derivante dalla cessione business monetica (442 milioni di euro in utile attività ope</w:t>
      </w:r>
      <w:r>
        <w:rPr>
          <w:rFonts w:ascii="Arial" w:hAnsi="Arial" w:cs="Arial"/>
          <w:sz w:val="18"/>
          <w:szCs w:val="18"/>
        </w:rPr>
        <w:t>r</w:t>
      </w:r>
      <w:r w:rsidRPr="00AE79BA">
        <w:rPr>
          <w:rFonts w:ascii="Arial" w:hAnsi="Arial" w:cs="Arial"/>
          <w:sz w:val="18"/>
          <w:szCs w:val="18"/>
        </w:rPr>
        <w:t>ative cessate netto imposte). Per maggiori dettagli si veda anche gli allegati finali</w:t>
      </w:r>
      <w:r w:rsidR="0040665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7"/>
      <w:gridCol w:w="365"/>
    </w:tblGrid>
    <w:tr w:rsidR="00D7450B" w14:paraId="3750E2EF" w14:textId="77777777" w:rsidTr="00920F38">
      <w:tc>
        <w:tcPr>
          <w:tcW w:w="10267" w:type="dxa"/>
        </w:tcPr>
        <w:p w14:paraId="099FA61C" w14:textId="77777777" w:rsidR="00D7450B" w:rsidRDefault="00D7450B" w:rsidP="009E7BD5">
          <w:pPr>
            <w:pStyle w:val="Intestazione"/>
          </w:pPr>
        </w:p>
      </w:tc>
      <w:tc>
        <w:tcPr>
          <w:tcW w:w="365" w:type="dxa"/>
        </w:tcPr>
        <w:p w14:paraId="4CB42DE1" w14:textId="77777777" w:rsidR="00D7450B" w:rsidRDefault="00D7450B">
          <w:pPr>
            <w:pStyle w:val="Intestazione"/>
          </w:pPr>
        </w:p>
      </w:tc>
    </w:tr>
  </w:tbl>
  <w:p w14:paraId="351ECEA1" w14:textId="77777777" w:rsidR="00D7450B" w:rsidRDefault="009E7BD5">
    <w:pPr>
      <w:pStyle w:val="Intestazione"/>
    </w:pPr>
    <w:r>
      <w:rPr>
        <w:noProof/>
      </w:rPr>
      <w:drawing>
        <wp:anchor distT="0" distB="0" distL="114300" distR="114300" simplePos="0" relativeHeight="251682816" behindDoc="0" locked="0" layoutInCell="1" allowOverlap="1" wp14:anchorId="07F25445" wp14:editId="769798A8">
          <wp:simplePos x="0" y="0"/>
          <wp:positionH relativeFrom="column">
            <wp:posOffset>-175260</wp:posOffset>
          </wp:positionH>
          <wp:positionV relativeFrom="paragraph">
            <wp:posOffset>-180975</wp:posOffset>
          </wp:positionV>
          <wp:extent cx="2697855" cy="828000"/>
          <wp:effectExtent l="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855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74E" w14:textId="77777777" w:rsidR="00D7450B" w:rsidRDefault="00D7450B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51C78F" wp14:editId="786197E1">
          <wp:simplePos x="0" y="0"/>
          <wp:positionH relativeFrom="page">
            <wp:posOffset>10267</wp:posOffset>
          </wp:positionH>
          <wp:positionV relativeFrom="paragraph">
            <wp:posOffset>-450215</wp:posOffset>
          </wp:positionV>
          <wp:extent cx="7539460" cy="1613645"/>
          <wp:effectExtent l="0" t="0" r="0" b="0"/>
          <wp:wrapNone/>
          <wp:docPr id="57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60" cy="16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E74B9" w14:textId="77777777" w:rsidR="00D7450B" w:rsidRDefault="00D7450B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30C9842" wp14:editId="253A1031">
              <wp:simplePos x="0" y="0"/>
              <wp:positionH relativeFrom="margin">
                <wp:posOffset>4583430</wp:posOffset>
              </wp:positionH>
              <wp:positionV relativeFrom="paragraph">
                <wp:posOffset>165100</wp:posOffset>
              </wp:positionV>
              <wp:extent cx="1565275" cy="692150"/>
              <wp:effectExtent l="0" t="0" r="0" b="0"/>
              <wp:wrapSquare wrapText="bothSides"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692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61BC3" w14:textId="77777777" w:rsidR="00D7450B" w:rsidRDefault="00D7450B" w:rsidP="00AF5E7D">
                          <w:pPr>
                            <w:jc w:val="center"/>
                          </w:pPr>
                          <w:r>
                            <w:t>LOGO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C984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0.9pt;margin-top:13pt;width:123.25pt;height:5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" fillcolor="#d8d8d8 [2732]" stroked="f">
              <v:textbox>
                <w:txbxContent>
                  <w:p w14:paraId="57961BC3" w14:textId="77777777" w:rsidR="00D7450B" w:rsidRDefault="00D7450B" w:rsidP="00AF5E7D">
                    <w:pPr>
                      <w:jc w:val="center"/>
                    </w:pPr>
                    <w:r>
                      <w:t>LOGO PARTNER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B76"/>
    <w:multiLevelType w:val="hybridMultilevel"/>
    <w:tmpl w:val="99084F92"/>
    <w:lvl w:ilvl="0" w:tplc="A43C08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3D8"/>
    <w:multiLevelType w:val="hybridMultilevel"/>
    <w:tmpl w:val="DE863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08D"/>
    <w:multiLevelType w:val="hybridMultilevel"/>
    <w:tmpl w:val="E12C0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FC2"/>
    <w:multiLevelType w:val="hybridMultilevel"/>
    <w:tmpl w:val="C7AA643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FF0286"/>
    <w:multiLevelType w:val="hybridMultilevel"/>
    <w:tmpl w:val="464AD7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05E12"/>
    <w:multiLevelType w:val="hybridMultilevel"/>
    <w:tmpl w:val="35BAA1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862D4B"/>
    <w:multiLevelType w:val="hybridMultilevel"/>
    <w:tmpl w:val="918871D0"/>
    <w:lvl w:ilvl="0" w:tplc="A43C08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30526"/>
    <w:multiLevelType w:val="hybridMultilevel"/>
    <w:tmpl w:val="5B4600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236B8"/>
    <w:multiLevelType w:val="hybridMultilevel"/>
    <w:tmpl w:val="78725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96BDC"/>
    <w:multiLevelType w:val="hybridMultilevel"/>
    <w:tmpl w:val="2D5A593E"/>
    <w:lvl w:ilvl="0" w:tplc="FF5E7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48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44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C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63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08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4E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4A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67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B3147"/>
    <w:multiLevelType w:val="hybridMultilevel"/>
    <w:tmpl w:val="39F62688"/>
    <w:lvl w:ilvl="0" w:tplc="A43C0888">
      <w:numFmt w:val="bullet"/>
      <w:lvlText w:val="-"/>
      <w:lvlJc w:val="left"/>
      <w:pPr>
        <w:ind w:left="143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18972198"/>
    <w:multiLevelType w:val="hybridMultilevel"/>
    <w:tmpl w:val="B2226E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076C9"/>
    <w:multiLevelType w:val="hybridMultilevel"/>
    <w:tmpl w:val="93BE7898"/>
    <w:lvl w:ilvl="0" w:tplc="52421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869F7"/>
    <w:multiLevelType w:val="hybridMultilevel"/>
    <w:tmpl w:val="C2FCF3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7971"/>
    <w:multiLevelType w:val="hybridMultilevel"/>
    <w:tmpl w:val="58CAD15C"/>
    <w:lvl w:ilvl="0" w:tplc="496C0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20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87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08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A9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C7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C5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4A3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EF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00AD0"/>
    <w:multiLevelType w:val="hybridMultilevel"/>
    <w:tmpl w:val="F8683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E3E0A"/>
    <w:multiLevelType w:val="hybridMultilevel"/>
    <w:tmpl w:val="52D8A154"/>
    <w:lvl w:ilvl="0" w:tplc="A43C0888">
      <w:numFmt w:val="bullet"/>
      <w:lvlText w:val="-"/>
      <w:lvlJc w:val="left"/>
      <w:pPr>
        <w:ind w:left="-204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5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</w:abstractNum>
  <w:abstractNum w:abstractNumId="17" w15:restartNumberingAfterBreak="0">
    <w:nsid w:val="21F72641"/>
    <w:multiLevelType w:val="hybridMultilevel"/>
    <w:tmpl w:val="98D82E0C"/>
    <w:lvl w:ilvl="0" w:tplc="D1566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E7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06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24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80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CB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4D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62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0C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587"/>
    <w:multiLevelType w:val="hybridMultilevel"/>
    <w:tmpl w:val="867E2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95487"/>
    <w:multiLevelType w:val="hybridMultilevel"/>
    <w:tmpl w:val="1ECCC49E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2C254A18"/>
    <w:multiLevelType w:val="hybridMultilevel"/>
    <w:tmpl w:val="48347A78"/>
    <w:lvl w:ilvl="0" w:tplc="6868DA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74982"/>
    <w:multiLevelType w:val="hybridMultilevel"/>
    <w:tmpl w:val="C6E611BC"/>
    <w:lvl w:ilvl="0" w:tplc="47D41B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A7F14"/>
    <w:multiLevelType w:val="multilevel"/>
    <w:tmpl w:val="09C06AD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3" w15:restartNumberingAfterBreak="0">
    <w:nsid w:val="306A1B5E"/>
    <w:multiLevelType w:val="hybridMultilevel"/>
    <w:tmpl w:val="CC8E078C"/>
    <w:lvl w:ilvl="0" w:tplc="C95AFA2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C16334"/>
    <w:multiLevelType w:val="hybridMultilevel"/>
    <w:tmpl w:val="0228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B7428"/>
    <w:multiLevelType w:val="hybridMultilevel"/>
    <w:tmpl w:val="B90ED6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AC3338"/>
    <w:multiLevelType w:val="hybridMultilevel"/>
    <w:tmpl w:val="4E8CA5A4"/>
    <w:lvl w:ilvl="0" w:tplc="A43C088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02E82"/>
    <w:multiLevelType w:val="hybridMultilevel"/>
    <w:tmpl w:val="C6040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E0C15"/>
    <w:multiLevelType w:val="hybridMultilevel"/>
    <w:tmpl w:val="7B9C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A058D"/>
    <w:multiLevelType w:val="hybridMultilevel"/>
    <w:tmpl w:val="5F70A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70C0F"/>
    <w:multiLevelType w:val="hybridMultilevel"/>
    <w:tmpl w:val="C3A87D3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72979"/>
    <w:multiLevelType w:val="hybridMultilevel"/>
    <w:tmpl w:val="65B8B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47D7A"/>
    <w:multiLevelType w:val="hybridMultilevel"/>
    <w:tmpl w:val="FD94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C78FE"/>
    <w:multiLevelType w:val="hybridMultilevel"/>
    <w:tmpl w:val="31863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A7D9B"/>
    <w:multiLevelType w:val="hybridMultilevel"/>
    <w:tmpl w:val="E0E41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47A0D"/>
    <w:multiLevelType w:val="hybridMultilevel"/>
    <w:tmpl w:val="456E1ECA"/>
    <w:lvl w:ilvl="0" w:tplc="6FF807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9230AD14">
      <w:numFmt w:val="bullet"/>
      <w:lvlText w:val="•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922D3"/>
    <w:multiLevelType w:val="hybridMultilevel"/>
    <w:tmpl w:val="294002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4C81"/>
    <w:multiLevelType w:val="hybridMultilevel"/>
    <w:tmpl w:val="71FE7DFE"/>
    <w:lvl w:ilvl="0" w:tplc="A43C088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D28ED"/>
    <w:multiLevelType w:val="hybridMultilevel"/>
    <w:tmpl w:val="8D9E769C"/>
    <w:lvl w:ilvl="0" w:tplc="A43C088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A11E2C"/>
    <w:multiLevelType w:val="hybridMultilevel"/>
    <w:tmpl w:val="A87650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C088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210DA"/>
    <w:multiLevelType w:val="hybridMultilevel"/>
    <w:tmpl w:val="70E6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4BAF"/>
    <w:multiLevelType w:val="hybridMultilevel"/>
    <w:tmpl w:val="9758B2E4"/>
    <w:lvl w:ilvl="0" w:tplc="46A0FD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253097">
    <w:abstractNumId w:val="2"/>
  </w:num>
  <w:num w:numId="2" w16cid:durableId="1351029720">
    <w:abstractNumId w:val="33"/>
  </w:num>
  <w:num w:numId="3" w16cid:durableId="300155518">
    <w:abstractNumId w:val="15"/>
  </w:num>
  <w:num w:numId="4" w16cid:durableId="640040514">
    <w:abstractNumId w:val="27"/>
  </w:num>
  <w:num w:numId="5" w16cid:durableId="436559589">
    <w:abstractNumId w:val="18"/>
  </w:num>
  <w:num w:numId="6" w16cid:durableId="693384207">
    <w:abstractNumId w:val="3"/>
  </w:num>
  <w:num w:numId="7" w16cid:durableId="1019818701">
    <w:abstractNumId w:val="22"/>
  </w:num>
  <w:num w:numId="8" w16cid:durableId="1229801117">
    <w:abstractNumId w:val="40"/>
  </w:num>
  <w:num w:numId="9" w16cid:durableId="957182255">
    <w:abstractNumId w:val="35"/>
  </w:num>
  <w:num w:numId="10" w16cid:durableId="224265343">
    <w:abstractNumId w:val="24"/>
  </w:num>
  <w:num w:numId="11" w16cid:durableId="1793934434">
    <w:abstractNumId w:val="3"/>
  </w:num>
  <w:num w:numId="12" w16cid:durableId="1461221582">
    <w:abstractNumId w:val="8"/>
  </w:num>
  <w:num w:numId="13" w16cid:durableId="636375125">
    <w:abstractNumId w:val="1"/>
  </w:num>
  <w:num w:numId="14" w16cid:durableId="1847985710">
    <w:abstractNumId w:val="32"/>
  </w:num>
  <w:num w:numId="15" w16cid:durableId="1184785139">
    <w:abstractNumId w:val="31"/>
  </w:num>
  <w:num w:numId="16" w16cid:durableId="1165783538">
    <w:abstractNumId w:val="5"/>
  </w:num>
  <w:num w:numId="17" w16cid:durableId="527572674">
    <w:abstractNumId w:val="28"/>
  </w:num>
  <w:num w:numId="18" w16cid:durableId="1729767602">
    <w:abstractNumId w:val="34"/>
  </w:num>
  <w:num w:numId="19" w16cid:durableId="1675112096">
    <w:abstractNumId w:val="36"/>
  </w:num>
  <w:num w:numId="20" w16cid:durableId="2016807466">
    <w:abstractNumId w:val="19"/>
  </w:num>
  <w:num w:numId="21" w16cid:durableId="940915714">
    <w:abstractNumId w:val="16"/>
  </w:num>
  <w:num w:numId="22" w16cid:durableId="896428868">
    <w:abstractNumId w:val="38"/>
  </w:num>
  <w:num w:numId="23" w16cid:durableId="784077209">
    <w:abstractNumId w:val="39"/>
  </w:num>
  <w:num w:numId="24" w16cid:durableId="1230848030">
    <w:abstractNumId w:val="6"/>
  </w:num>
  <w:num w:numId="25" w16cid:durableId="1017194874">
    <w:abstractNumId w:val="13"/>
  </w:num>
  <w:num w:numId="26" w16cid:durableId="676343086">
    <w:abstractNumId w:val="0"/>
  </w:num>
  <w:num w:numId="27" w16cid:durableId="1744259559">
    <w:abstractNumId w:val="17"/>
  </w:num>
  <w:num w:numId="28" w16cid:durableId="1310549036">
    <w:abstractNumId w:val="14"/>
  </w:num>
  <w:num w:numId="29" w16cid:durableId="1277560189">
    <w:abstractNumId w:val="26"/>
  </w:num>
  <w:num w:numId="30" w16cid:durableId="628635722">
    <w:abstractNumId w:val="9"/>
  </w:num>
  <w:num w:numId="31" w16cid:durableId="515118303">
    <w:abstractNumId w:val="37"/>
  </w:num>
  <w:num w:numId="32" w16cid:durableId="514537036">
    <w:abstractNumId w:val="29"/>
  </w:num>
  <w:num w:numId="33" w16cid:durableId="804738023">
    <w:abstractNumId w:val="10"/>
  </w:num>
  <w:num w:numId="34" w16cid:durableId="1630017070">
    <w:abstractNumId w:val="4"/>
  </w:num>
  <w:num w:numId="35" w16cid:durableId="839857037">
    <w:abstractNumId w:val="30"/>
  </w:num>
  <w:num w:numId="36" w16cid:durableId="80681447">
    <w:abstractNumId w:val="25"/>
  </w:num>
  <w:num w:numId="37" w16cid:durableId="616644878">
    <w:abstractNumId w:val="23"/>
  </w:num>
  <w:num w:numId="38" w16cid:durableId="1966618201">
    <w:abstractNumId w:val="7"/>
  </w:num>
  <w:num w:numId="39" w16cid:durableId="2089571575">
    <w:abstractNumId w:val="11"/>
  </w:num>
  <w:num w:numId="40" w16cid:durableId="1012879539">
    <w:abstractNumId w:val="20"/>
  </w:num>
  <w:num w:numId="41" w16cid:durableId="1879580904">
    <w:abstractNumId w:val="21"/>
  </w:num>
  <w:num w:numId="42" w16cid:durableId="1763840982">
    <w:abstractNumId w:val="12"/>
  </w:num>
  <w:num w:numId="43" w16cid:durableId="111301159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9"/>
    <w:rsid w:val="00003719"/>
    <w:rsid w:val="00003FFA"/>
    <w:rsid w:val="00004204"/>
    <w:rsid w:val="00004389"/>
    <w:rsid w:val="00006EFB"/>
    <w:rsid w:val="00007BAA"/>
    <w:rsid w:val="0001045D"/>
    <w:rsid w:val="00015590"/>
    <w:rsid w:val="00015F16"/>
    <w:rsid w:val="000162C2"/>
    <w:rsid w:val="00017BD9"/>
    <w:rsid w:val="00021849"/>
    <w:rsid w:val="00024AEB"/>
    <w:rsid w:val="000325A9"/>
    <w:rsid w:val="00032C5A"/>
    <w:rsid w:val="000330C0"/>
    <w:rsid w:val="00033826"/>
    <w:rsid w:val="00034BAE"/>
    <w:rsid w:val="000352B0"/>
    <w:rsid w:val="00045369"/>
    <w:rsid w:val="000466FA"/>
    <w:rsid w:val="00046EC7"/>
    <w:rsid w:val="000528F3"/>
    <w:rsid w:val="00054271"/>
    <w:rsid w:val="00055555"/>
    <w:rsid w:val="0005583C"/>
    <w:rsid w:val="000567ED"/>
    <w:rsid w:val="000643F4"/>
    <w:rsid w:val="0007166C"/>
    <w:rsid w:val="00072006"/>
    <w:rsid w:val="00074D5B"/>
    <w:rsid w:val="00084EFF"/>
    <w:rsid w:val="00086F23"/>
    <w:rsid w:val="00087062"/>
    <w:rsid w:val="00093B76"/>
    <w:rsid w:val="00094273"/>
    <w:rsid w:val="00096759"/>
    <w:rsid w:val="000970FA"/>
    <w:rsid w:val="00097391"/>
    <w:rsid w:val="00097B4F"/>
    <w:rsid w:val="000A407E"/>
    <w:rsid w:val="000A4C4E"/>
    <w:rsid w:val="000A53D6"/>
    <w:rsid w:val="000A6AB0"/>
    <w:rsid w:val="000A6ED9"/>
    <w:rsid w:val="000B2BCD"/>
    <w:rsid w:val="000B30D6"/>
    <w:rsid w:val="000B37F1"/>
    <w:rsid w:val="000B3842"/>
    <w:rsid w:val="000C0979"/>
    <w:rsid w:val="000C0F4C"/>
    <w:rsid w:val="000D48E8"/>
    <w:rsid w:val="000D7D09"/>
    <w:rsid w:val="000E251B"/>
    <w:rsid w:val="000E44EE"/>
    <w:rsid w:val="000E4506"/>
    <w:rsid w:val="000F436C"/>
    <w:rsid w:val="00101842"/>
    <w:rsid w:val="00111B87"/>
    <w:rsid w:val="00112EC4"/>
    <w:rsid w:val="00116E6C"/>
    <w:rsid w:val="001206E3"/>
    <w:rsid w:val="00130178"/>
    <w:rsid w:val="00133CBF"/>
    <w:rsid w:val="00134D95"/>
    <w:rsid w:val="00143CA7"/>
    <w:rsid w:val="001561D9"/>
    <w:rsid w:val="001571A9"/>
    <w:rsid w:val="00157B40"/>
    <w:rsid w:val="00160696"/>
    <w:rsid w:val="001618F3"/>
    <w:rsid w:val="001710F1"/>
    <w:rsid w:val="001725AD"/>
    <w:rsid w:val="00174481"/>
    <w:rsid w:val="00176150"/>
    <w:rsid w:val="001761A8"/>
    <w:rsid w:val="001809DA"/>
    <w:rsid w:val="00184B2D"/>
    <w:rsid w:val="001921DE"/>
    <w:rsid w:val="001930AE"/>
    <w:rsid w:val="00195C41"/>
    <w:rsid w:val="0019615A"/>
    <w:rsid w:val="001A08AA"/>
    <w:rsid w:val="001A3CEF"/>
    <w:rsid w:val="001A5D01"/>
    <w:rsid w:val="001B757D"/>
    <w:rsid w:val="001C1BA7"/>
    <w:rsid w:val="001C6CC1"/>
    <w:rsid w:val="001C7387"/>
    <w:rsid w:val="001C7CF2"/>
    <w:rsid w:val="001D3FE3"/>
    <w:rsid w:val="001D5B18"/>
    <w:rsid w:val="001D6852"/>
    <w:rsid w:val="001D778C"/>
    <w:rsid w:val="001E171B"/>
    <w:rsid w:val="001E1BC0"/>
    <w:rsid w:val="001E2540"/>
    <w:rsid w:val="001E5844"/>
    <w:rsid w:val="001E61B7"/>
    <w:rsid w:val="001F0BE4"/>
    <w:rsid w:val="001F436C"/>
    <w:rsid w:val="001F5B8E"/>
    <w:rsid w:val="001F5E6B"/>
    <w:rsid w:val="00200FF3"/>
    <w:rsid w:val="00202069"/>
    <w:rsid w:val="00204375"/>
    <w:rsid w:val="00205647"/>
    <w:rsid w:val="00206F1D"/>
    <w:rsid w:val="00210A63"/>
    <w:rsid w:val="00214222"/>
    <w:rsid w:val="00217335"/>
    <w:rsid w:val="00217AF1"/>
    <w:rsid w:val="002224C1"/>
    <w:rsid w:val="002261BF"/>
    <w:rsid w:val="00230F00"/>
    <w:rsid w:val="00233A63"/>
    <w:rsid w:val="002428D4"/>
    <w:rsid w:val="00242B6D"/>
    <w:rsid w:val="002538A7"/>
    <w:rsid w:val="00256FDF"/>
    <w:rsid w:val="00257AE7"/>
    <w:rsid w:val="00263DC8"/>
    <w:rsid w:val="00265E0B"/>
    <w:rsid w:val="00270DD0"/>
    <w:rsid w:val="00275C9A"/>
    <w:rsid w:val="00275EA4"/>
    <w:rsid w:val="00281545"/>
    <w:rsid w:val="0028230E"/>
    <w:rsid w:val="002840B6"/>
    <w:rsid w:val="00287027"/>
    <w:rsid w:val="00294F57"/>
    <w:rsid w:val="002A1744"/>
    <w:rsid w:val="002A2BD1"/>
    <w:rsid w:val="002A4454"/>
    <w:rsid w:val="002A65DF"/>
    <w:rsid w:val="002A7542"/>
    <w:rsid w:val="002B1F34"/>
    <w:rsid w:val="002B670A"/>
    <w:rsid w:val="002B7DC4"/>
    <w:rsid w:val="002C0126"/>
    <w:rsid w:val="002C24A6"/>
    <w:rsid w:val="002C3A33"/>
    <w:rsid w:val="002D1A66"/>
    <w:rsid w:val="002D358F"/>
    <w:rsid w:val="002E1418"/>
    <w:rsid w:val="002E2AB1"/>
    <w:rsid w:val="002E5653"/>
    <w:rsid w:val="002E6993"/>
    <w:rsid w:val="002F06B1"/>
    <w:rsid w:val="002F4F0C"/>
    <w:rsid w:val="002F7869"/>
    <w:rsid w:val="00301620"/>
    <w:rsid w:val="00306B89"/>
    <w:rsid w:val="00317B35"/>
    <w:rsid w:val="00321FB8"/>
    <w:rsid w:val="003243FF"/>
    <w:rsid w:val="00327DB9"/>
    <w:rsid w:val="00331FD7"/>
    <w:rsid w:val="00346B7B"/>
    <w:rsid w:val="00352DCC"/>
    <w:rsid w:val="003541CC"/>
    <w:rsid w:val="0035650C"/>
    <w:rsid w:val="003636B6"/>
    <w:rsid w:val="00363DD1"/>
    <w:rsid w:val="00365052"/>
    <w:rsid w:val="003660C2"/>
    <w:rsid w:val="003662F5"/>
    <w:rsid w:val="003677ED"/>
    <w:rsid w:val="00367BC9"/>
    <w:rsid w:val="003711F9"/>
    <w:rsid w:val="003721C6"/>
    <w:rsid w:val="00373028"/>
    <w:rsid w:val="00374226"/>
    <w:rsid w:val="00374C0D"/>
    <w:rsid w:val="00375E49"/>
    <w:rsid w:val="00382954"/>
    <w:rsid w:val="00391548"/>
    <w:rsid w:val="00392D78"/>
    <w:rsid w:val="00393546"/>
    <w:rsid w:val="00394BCE"/>
    <w:rsid w:val="00395B51"/>
    <w:rsid w:val="003A0ECB"/>
    <w:rsid w:val="003A2AA8"/>
    <w:rsid w:val="003A513C"/>
    <w:rsid w:val="003B13E5"/>
    <w:rsid w:val="003C258D"/>
    <w:rsid w:val="003C4EB9"/>
    <w:rsid w:val="003E1F5D"/>
    <w:rsid w:val="003E56C8"/>
    <w:rsid w:val="003F0C65"/>
    <w:rsid w:val="003F4A50"/>
    <w:rsid w:val="003F58AE"/>
    <w:rsid w:val="003F6104"/>
    <w:rsid w:val="003F617A"/>
    <w:rsid w:val="00403C7D"/>
    <w:rsid w:val="00404B95"/>
    <w:rsid w:val="00405F3C"/>
    <w:rsid w:val="00406659"/>
    <w:rsid w:val="00410FC2"/>
    <w:rsid w:val="00411AF5"/>
    <w:rsid w:val="004133F5"/>
    <w:rsid w:val="00413A8A"/>
    <w:rsid w:val="00420BEC"/>
    <w:rsid w:val="00420F05"/>
    <w:rsid w:val="0042293F"/>
    <w:rsid w:val="004256B8"/>
    <w:rsid w:val="004263F4"/>
    <w:rsid w:val="004265C3"/>
    <w:rsid w:val="00427183"/>
    <w:rsid w:val="00431BDE"/>
    <w:rsid w:val="00432C18"/>
    <w:rsid w:val="004354F1"/>
    <w:rsid w:val="0043587E"/>
    <w:rsid w:val="00437445"/>
    <w:rsid w:val="00441190"/>
    <w:rsid w:val="004416E9"/>
    <w:rsid w:val="004418A5"/>
    <w:rsid w:val="00444068"/>
    <w:rsid w:val="0044435A"/>
    <w:rsid w:val="00444720"/>
    <w:rsid w:val="00444EEE"/>
    <w:rsid w:val="004509F6"/>
    <w:rsid w:val="004515E4"/>
    <w:rsid w:val="00466A1A"/>
    <w:rsid w:val="004679F7"/>
    <w:rsid w:val="0047334A"/>
    <w:rsid w:val="00474F8F"/>
    <w:rsid w:val="0047620B"/>
    <w:rsid w:val="004842C6"/>
    <w:rsid w:val="004919A3"/>
    <w:rsid w:val="00493336"/>
    <w:rsid w:val="004A074A"/>
    <w:rsid w:val="004A245B"/>
    <w:rsid w:val="004B6931"/>
    <w:rsid w:val="004C67DA"/>
    <w:rsid w:val="004D32C4"/>
    <w:rsid w:val="004D4578"/>
    <w:rsid w:val="004F403C"/>
    <w:rsid w:val="0050177F"/>
    <w:rsid w:val="00505621"/>
    <w:rsid w:val="0051375F"/>
    <w:rsid w:val="0051412F"/>
    <w:rsid w:val="005172D3"/>
    <w:rsid w:val="00521D90"/>
    <w:rsid w:val="00522FA6"/>
    <w:rsid w:val="00523F37"/>
    <w:rsid w:val="005240C5"/>
    <w:rsid w:val="0053127A"/>
    <w:rsid w:val="00533681"/>
    <w:rsid w:val="00533F50"/>
    <w:rsid w:val="00540562"/>
    <w:rsid w:val="005425F7"/>
    <w:rsid w:val="00544E23"/>
    <w:rsid w:val="00545586"/>
    <w:rsid w:val="00546461"/>
    <w:rsid w:val="00551CE7"/>
    <w:rsid w:val="00554F56"/>
    <w:rsid w:val="00557D30"/>
    <w:rsid w:val="005616AF"/>
    <w:rsid w:val="00567444"/>
    <w:rsid w:val="00577FCA"/>
    <w:rsid w:val="005A4AF3"/>
    <w:rsid w:val="005C011B"/>
    <w:rsid w:val="005C1438"/>
    <w:rsid w:val="005C5AB0"/>
    <w:rsid w:val="005D153E"/>
    <w:rsid w:val="005D252B"/>
    <w:rsid w:val="005D7B52"/>
    <w:rsid w:val="005E7006"/>
    <w:rsid w:val="005F09E1"/>
    <w:rsid w:val="005F1112"/>
    <w:rsid w:val="005F1A00"/>
    <w:rsid w:val="005F2149"/>
    <w:rsid w:val="005F30E4"/>
    <w:rsid w:val="005F552C"/>
    <w:rsid w:val="005F56A2"/>
    <w:rsid w:val="00600557"/>
    <w:rsid w:val="0060207D"/>
    <w:rsid w:val="00605C9A"/>
    <w:rsid w:val="00606184"/>
    <w:rsid w:val="00616456"/>
    <w:rsid w:val="00616973"/>
    <w:rsid w:val="0063115B"/>
    <w:rsid w:val="00641900"/>
    <w:rsid w:val="00643178"/>
    <w:rsid w:val="0064545E"/>
    <w:rsid w:val="006525F3"/>
    <w:rsid w:val="006529E1"/>
    <w:rsid w:val="00654A39"/>
    <w:rsid w:val="006573DE"/>
    <w:rsid w:val="00663DB6"/>
    <w:rsid w:val="00670008"/>
    <w:rsid w:val="00670A96"/>
    <w:rsid w:val="006712E9"/>
    <w:rsid w:val="006774D0"/>
    <w:rsid w:val="00680102"/>
    <w:rsid w:val="00681F84"/>
    <w:rsid w:val="00685352"/>
    <w:rsid w:val="006879D5"/>
    <w:rsid w:val="0069071A"/>
    <w:rsid w:val="006A1520"/>
    <w:rsid w:val="006A2018"/>
    <w:rsid w:val="006A3BF1"/>
    <w:rsid w:val="006A5D49"/>
    <w:rsid w:val="006A6C49"/>
    <w:rsid w:val="006B317E"/>
    <w:rsid w:val="006B3492"/>
    <w:rsid w:val="006B67F8"/>
    <w:rsid w:val="006C023F"/>
    <w:rsid w:val="006C1E2D"/>
    <w:rsid w:val="006C3AEE"/>
    <w:rsid w:val="006C3F96"/>
    <w:rsid w:val="006C5AFA"/>
    <w:rsid w:val="006C5C55"/>
    <w:rsid w:val="006C62C4"/>
    <w:rsid w:val="006C6DE6"/>
    <w:rsid w:val="006C71E8"/>
    <w:rsid w:val="006D0064"/>
    <w:rsid w:val="006D2969"/>
    <w:rsid w:val="006D32EA"/>
    <w:rsid w:val="006D68E5"/>
    <w:rsid w:val="006E0E69"/>
    <w:rsid w:val="006E1A21"/>
    <w:rsid w:val="006E25A5"/>
    <w:rsid w:val="006E53C5"/>
    <w:rsid w:val="006F7667"/>
    <w:rsid w:val="0070105F"/>
    <w:rsid w:val="00704D2F"/>
    <w:rsid w:val="007058FB"/>
    <w:rsid w:val="00707804"/>
    <w:rsid w:val="007104EB"/>
    <w:rsid w:val="00712134"/>
    <w:rsid w:val="0071252F"/>
    <w:rsid w:val="00714AEC"/>
    <w:rsid w:val="007155A5"/>
    <w:rsid w:val="00715751"/>
    <w:rsid w:val="00717618"/>
    <w:rsid w:val="00722204"/>
    <w:rsid w:val="007256A7"/>
    <w:rsid w:val="007259B3"/>
    <w:rsid w:val="00726E5D"/>
    <w:rsid w:val="00727662"/>
    <w:rsid w:val="00732ADA"/>
    <w:rsid w:val="00732D82"/>
    <w:rsid w:val="00733662"/>
    <w:rsid w:val="00734E16"/>
    <w:rsid w:val="00735968"/>
    <w:rsid w:val="0074167C"/>
    <w:rsid w:val="00742487"/>
    <w:rsid w:val="00755929"/>
    <w:rsid w:val="007569C8"/>
    <w:rsid w:val="00757AFA"/>
    <w:rsid w:val="00760148"/>
    <w:rsid w:val="0076614B"/>
    <w:rsid w:val="0077114A"/>
    <w:rsid w:val="00771D5E"/>
    <w:rsid w:val="0078139C"/>
    <w:rsid w:val="00782F02"/>
    <w:rsid w:val="00785F38"/>
    <w:rsid w:val="00795DDB"/>
    <w:rsid w:val="0079620E"/>
    <w:rsid w:val="00796265"/>
    <w:rsid w:val="007A329C"/>
    <w:rsid w:val="007A3AA9"/>
    <w:rsid w:val="007A6DF2"/>
    <w:rsid w:val="007A7340"/>
    <w:rsid w:val="007A7C99"/>
    <w:rsid w:val="007B2243"/>
    <w:rsid w:val="007B69C9"/>
    <w:rsid w:val="007B6C24"/>
    <w:rsid w:val="007B725F"/>
    <w:rsid w:val="007B7906"/>
    <w:rsid w:val="007C0F46"/>
    <w:rsid w:val="007C4782"/>
    <w:rsid w:val="007D3AFE"/>
    <w:rsid w:val="007D3DD2"/>
    <w:rsid w:val="007E0CE8"/>
    <w:rsid w:val="007E1BAB"/>
    <w:rsid w:val="007E2BC7"/>
    <w:rsid w:val="007F25EE"/>
    <w:rsid w:val="00800D2B"/>
    <w:rsid w:val="0080167C"/>
    <w:rsid w:val="008075DE"/>
    <w:rsid w:val="00810B45"/>
    <w:rsid w:val="00811143"/>
    <w:rsid w:val="008116DB"/>
    <w:rsid w:val="0081220A"/>
    <w:rsid w:val="00814E91"/>
    <w:rsid w:val="00815859"/>
    <w:rsid w:val="008208F8"/>
    <w:rsid w:val="00821B35"/>
    <w:rsid w:val="008240E2"/>
    <w:rsid w:val="008262AC"/>
    <w:rsid w:val="00833FA7"/>
    <w:rsid w:val="008342D0"/>
    <w:rsid w:val="0083780D"/>
    <w:rsid w:val="008444A9"/>
    <w:rsid w:val="008458AF"/>
    <w:rsid w:val="00851649"/>
    <w:rsid w:val="0085292A"/>
    <w:rsid w:val="0085667D"/>
    <w:rsid w:val="00862932"/>
    <w:rsid w:val="00863870"/>
    <w:rsid w:val="008664D4"/>
    <w:rsid w:val="00870319"/>
    <w:rsid w:val="00871072"/>
    <w:rsid w:val="00874184"/>
    <w:rsid w:val="00874DD6"/>
    <w:rsid w:val="00881F60"/>
    <w:rsid w:val="008828F7"/>
    <w:rsid w:val="00886EF1"/>
    <w:rsid w:val="00887702"/>
    <w:rsid w:val="008957A8"/>
    <w:rsid w:val="00896068"/>
    <w:rsid w:val="008A0CA7"/>
    <w:rsid w:val="008A470D"/>
    <w:rsid w:val="008B3744"/>
    <w:rsid w:val="008B4BAC"/>
    <w:rsid w:val="008B71F1"/>
    <w:rsid w:val="008B793D"/>
    <w:rsid w:val="008C0441"/>
    <w:rsid w:val="008C213C"/>
    <w:rsid w:val="008C7314"/>
    <w:rsid w:val="008D136E"/>
    <w:rsid w:val="008D6359"/>
    <w:rsid w:val="008E031D"/>
    <w:rsid w:val="008E16BA"/>
    <w:rsid w:val="008E1868"/>
    <w:rsid w:val="008E3349"/>
    <w:rsid w:val="008E55C4"/>
    <w:rsid w:val="008F42E4"/>
    <w:rsid w:val="008F5AC1"/>
    <w:rsid w:val="009018D2"/>
    <w:rsid w:val="00901C0F"/>
    <w:rsid w:val="00902B7F"/>
    <w:rsid w:val="00910EDD"/>
    <w:rsid w:val="00917298"/>
    <w:rsid w:val="00920F38"/>
    <w:rsid w:val="00927427"/>
    <w:rsid w:val="00930565"/>
    <w:rsid w:val="00940A28"/>
    <w:rsid w:val="009430E4"/>
    <w:rsid w:val="009430EB"/>
    <w:rsid w:val="009438F8"/>
    <w:rsid w:val="00944505"/>
    <w:rsid w:val="00945215"/>
    <w:rsid w:val="00945A6E"/>
    <w:rsid w:val="00960602"/>
    <w:rsid w:val="0096080E"/>
    <w:rsid w:val="00962D01"/>
    <w:rsid w:val="009734E9"/>
    <w:rsid w:val="00974F70"/>
    <w:rsid w:val="0098223B"/>
    <w:rsid w:val="009840DF"/>
    <w:rsid w:val="00984F3B"/>
    <w:rsid w:val="009916EC"/>
    <w:rsid w:val="009956C5"/>
    <w:rsid w:val="009957C8"/>
    <w:rsid w:val="0099590A"/>
    <w:rsid w:val="00997CD6"/>
    <w:rsid w:val="009A3EE2"/>
    <w:rsid w:val="009A5A4D"/>
    <w:rsid w:val="009A6A54"/>
    <w:rsid w:val="009B0BC9"/>
    <w:rsid w:val="009B1753"/>
    <w:rsid w:val="009B7049"/>
    <w:rsid w:val="009C4743"/>
    <w:rsid w:val="009C48EE"/>
    <w:rsid w:val="009D0FB8"/>
    <w:rsid w:val="009D5570"/>
    <w:rsid w:val="009D6AF1"/>
    <w:rsid w:val="009D730B"/>
    <w:rsid w:val="009D7C6E"/>
    <w:rsid w:val="009E6326"/>
    <w:rsid w:val="009E64A4"/>
    <w:rsid w:val="009E7BD5"/>
    <w:rsid w:val="009F3EED"/>
    <w:rsid w:val="00A01ECA"/>
    <w:rsid w:val="00A06F64"/>
    <w:rsid w:val="00A07B77"/>
    <w:rsid w:val="00A12A6C"/>
    <w:rsid w:val="00A1691C"/>
    <w:rsid w:val="00A20AD3"/>
    <w:rsid w:val="00A21BE2"/>
    <w:rsid w:val="00A227BA"/>
    <w:rsid w:val="00A22ACE"/>
    <w:rsid w:val="00A24169"/>
    <w:rsid w:val="00A30948"/>
    <w:rsid w:val="00A3349A"/>
    <w:rsid w:val="00A34F40"/>
    <w:rsid w:val="00A3757E"/>
    <w:rsid w:val="00A4477C"/>
    <w:rsid w:val="00A51CB1"/>
    <w:rsid w:val="00A5352A"/>
    <w:rsid w:val="00A545CD"/>
    <w:rsid w:val="00A55B9A"/>
    <w:rsid w:val="00A571FB"/>
    <w:rsid w:val="00A65B46"/>
    <w:rsid w:val="00A66366"/>
    <w:rsid w:val="00A67C7A"/>
    <w:rsid w:val="00A73A4A"/>
    <w:rsid w:val="00A80158"/>
    <w:rsid w:val="00A8130E"/>
    <w:rsid w:val="00A87B47"/>
    <w:rsid w:val="00A927F1"/>
    <w:rsid w:val="00AA4496"/>
    <w:rsid w:val="00AA4FA2"/>
    <w:rsid w:val="00AB0508"/>
    <w:rsid w:val="00AB0AA5"/>
    <w:rsid w:val="00AB276D"/>
    <w:rsid w:val="00AB385C"/>
    <w:rsid w:val="00AB3A1B"/>
    <w:rsid w:val="00AB4D48"/>
    <w:rsid w:val="00AB6E27"/>
    <w:rsid w:val="00AB7803"/>
    <w:rsid w:val="00AD3499"/>
    <w:rsid w:val="00AE40F4"/>
    <w:rsid w:val="00AE437E"/>
    <w:rsid w:val="00AE51B8"/>
    <w:rsid w:val="00AE5BCB"/>
    <w:rsid w:val="00AE71A5"/>
    <w:rsid w:val="00AE7219"/>
    <w:rsid w:val="00AE79BA"/>
    <w:rsid w:val="00AE7B08"/>
    <w:rsid w:val="00AF287E"/>
    <w:rsid w:val="00AF28E6"/>
    <w:rsid w:val="00AF2EBE"/>
    <w:rsid w:val="00AF4997"/>
    <w:rsid w:val="00AF5E7D"/>
    <w:rsid w:val="00AF6813"/>
    <w:rsid w:val="00B003D0"/>
    <w:rsid w:val="00B00ADD"/>
    <w:rsid w:val="00B0293B"/>
    <w:rsid w:val="00B10EC6"/>
    <w:rsid w:val="00B13C9F"/>
    <w:rsid w:val="00B2001C"/>
    <w:rsid w:val="00B24471"/>
    <w:rsid w:val="00B278E2"/>
    <w:rsid w:val="00B36F26"/>
    <w:rsid w:val="00B45877"/>
    <w:rsid w:val="00B474B5"/>
    <w:rsid w:val="00B5118E"/>
    <w:rsid w:val="00B54930"/>
    <w:rsid w:val="00B54F3D"/>
    <w:rsid w:val="00B55259"/>
    <w:rsid w:val="00B572FD"/>
    <w:rsid w:val="00B60813"/>
    <w:rsid w:val="00B715D9"/>
    <w:rsid w:val="00B72CC1"/>
    <w:rsid w:val="00B743E3"/>
    <w:rsid w:val="00B74B21"/>
    <w:rsid w:val="00B82B24"/>
    <w:rsid w:val="00B862D5"/>
    <w:rsid w:val="00B9455A"/>
    <w:rsid w:val="00BA1632"/>
    <w:rsid w:val="00BA5921"/>
    <w:rsid w:val="00BB09E9"/>
    <w:rsid w:val="00BB11E7"/>
    <w:rsid w:val="00BB2EA2"/>
    <w:rsid w:val="00BB4268"/>
    <w:rsid w:val="00BC1EBD"/>
    <w:rsid w:val="00BC4788"/>
    <w:rsid w:val="00BC604D"/>
    <w:rsid w:val="00BC6B75"/>
    <w:rsid w:val="00BD04D7"/>
    <w:rsid w:val="00BD0525"/>
    <w:rsid w:val="00BD5A00"/>
    <w:rsid w:val="00BD6527"/>
    <w:rsid w:val="00BD72F9"/>
    <w:rsid w:val="00BE0AFB"/>
    <w:rsid w:val="00BE34B2"/>
    <w:rsid w:val="00BE42B2"/>
    <w:rsid w:val="00BE52E9"/>
    <w:rsid w:val="00BE59DA"/>
    <w:rsid w:val="00BE6462"/>
    <w:rsid w:val="00BE6592"/>
    <w:rsid w:val="00BE7C64"/>
    <w:rsid w:val="00BF2017"/>
    <w:rsid w:val="00BF420F"/>
    <w:rsid w:val="00BF72C1"/>
    <w:rsid w:val="00C00B98"/>
    <w:rsid w:val="00C01F3A"/>
    <w:rsid w:val="00C0365F"/>
    <w:rsid w:val="00C0536E"/>
    <w:rsid w:val="00C10C5A"/>
    <w:rsid w:val="00C1222F"/>
    <w:rsid w:val="00C146EA"/>
    <w:rsid w:val="00C17057"/>
    <w:rsid w:val="00C2230D"/>
    <w:rsid w:val="00C25AAA"/>
    <w:rsid w:val="00C311D2"/>
    <w:rsid w:val="00C3147A"/>
    <w:rsid w:val="00C33DD1"/>
    <w:rsid w:val="00C3419D"/>
    <w:rsid w:val="00C36298"/>
    <w:rsid w:val="00C37284"/>
    <w:rsid w:val="00C41E08"/>
    <w:rsid w:val="00C457EE"/>
    <w:rsid w:val="00C47543"/>
    <w:rsid w:val="00C5101B"/>
    <w:rsid w:val="00C546E6"/>
    <w:rsid w:val="00C547D5"/>
    <w:rsid w:val="00C55704"/>
    <w:rsid w:val="00C5585E"/>
    <w:rsid w:val="00C55C8B"/>
    <w:rsid w:val="00C5684C"/>
    <w:rsid w:val="00C66C8C"/>
    <w:rsid w:val="00C72597"/>
    <w:rsid w:val="00C74A7E"/>
    <w:rsid w:val="00C74FD0"/>
    <w:rsid w:val="00C76A71"/>
    <w:rsid w:val="00C82CFA"/>
    <w:rsid w:val="00C85F41"/>
    <w:rsid w:val="00C8712A"/>
    <w:rsid w:val="00C94B32"/>
    <w:rsid w:val="00C95FAA"/>
    <w:rsid w:val="00CA21C5"/>
    <w:rsid w:val="00CA7F76"/>
    <w:rsid w:val="00CB0C2D"/>
    <w:rsid w:val="00CB12DD"/>
    <w:rsid w:val="00CB131C"/>
    <w:rsid w:val="00CB1BF0"/>
    <w:rsid w:val="00CC020A"/>
    <w:rsid w:val="00CC13B6"/>
    <w:rsid w:val="00CC5A39"/>
    <w:rsid w:val="00CD219A"/>
    <w:rsid w:val="00CD5AF4"/>
    <w:rsid w:val="00CE092B"/>
    <w:rsid w:val="00CE3D5C"/>
    <w:rsid w:val="00CE3DB3"/>
    <w:rsid w:val="00CE4832"/>
    <w:rsid w:val="00CE7ACD"/>
    <w:rsid w:val="00CE7E21"/>
    <w:rsid w:val="00CE7EB5"/>
    <w:rsid w:val="00CF4AD2"/>
    <w:rsid w:val="00D02503"/>
    <w:rsid w:val="00D07635"/>
    <w:rsid w:val="00D11231"/>
    <w:rsid w:val="00D1183E"/>
    <w:rsid w:val="00D11EFE"/>
    <w:rsid w:val="00D12D40"/>
    <w:rsid w:val="00D177D5"/>
    <w:rsid w:val="00D21BC2"/>
    <w:rsid w:val="00D21E15"/>
    <w:rsid w:val="00D2356C"/>
    <w:rsid w:val="00D37C21"/>
    <w:rsid w:val="00D42EA0"/>
    <w:rsid w:val="00D524A9"/>
    <w:rsid w:val="00D55DFF"/>
    <w:rsid w:val="00D6337E"/>
    <w:rsid w:val="00D673F2"/>
    <w:rsid w:val="00D7318D"/>
    <w:rsid w:val="00D7450B"/>
    <w:rsid w:val="00D75478"/>
    <w:rsid w:val="00D76320"/>
    <w:rsid w:val="00D778A9"/>
    <w:rsid w:val="00D803BC"/>
    <w:rsid w:val="00D842E9"/>
    <w:rsid w:val="00D87465"/>
    <w:rsid w:val="00D940D1"/>
    <w:rsid w:val="00DA224B"/>
    <w:rsid w:val="00DA45B2"/>
    <w:rsid w:val="00DA4D83"/>
    <w:rsid w:val="00DB0856"/>
    <w:rsid w:val="00DB45E4"/>
    <w:rsid w:val="00DB5804"/>
    <w:rsid w:val="00DC167C"/>
    <w:rsid w:val="00DC5BB7"/>
    <w:rsid w:val="00DC687F"/>
    <w:rsid w:val="00DC728B"/>
    <w:rsid w:val="00DC7819"/>
    <w:rsid w:val="00DD3296"/>
    <w:rsid w:val="00DD71BE"/>
    <w:rsid w:val="00DE0D75"/>
    <w:rsid w:val="00DE1C5A"/>
    <w:rsid w:val="00DE71E8"/>
    <w:rsid w:val="00DE7CD8"/>
    <w:rsid w:val="00DF082D"/>
    <w:rsid w:val="00DF0918"/>
    <w:rsid w:val="00DF1350"/>
    <w:rsid w:val="00DF5E66"/>
    <w:rsid w:val="00E00716"/>
    <w:rsid w:val="00E024FA"/>
    <w:rsid w:val="00E05F7E"/>
    <w:rsid w:val="00E06743"/>
    <w:rsid w:val="00E113EF"/>
    <w:rsid w:val="00E126A8"/>
    <w:rsid w:val="00E132DF"/>
    <w:rsid w:val="00E14494"/>
    <w:rsid w:val="00E14C1F"/>
    <w:rsid w:val="00E20058"/>
    <w:rsid w:val="00E2081B"/>
    <w:rsid w:val="00E22626"/>
    <w:rsid w:val="00E237B9"/>
    <w:rsid w:val="00E25555"/>
    <w:rsid w:val="00E37017"/>
    <w:rsid w:val="00E37490"/>
    <w:rsid w:val="00E378D7"/>
    <w:rsid w:val="00E44C8E"/>
    <w:rsid w:val="00E566D0"/>
    <w:rsid w:val="00E61D3A"/>
    <w:rsid w:val="00E62025"/>
    <w:rsid w:val="00E66D64"/>
    <w:rsid w:val="00E674A9"/>
    <w:rsid w:val="00E70990"/>
    <w:rsid w:val="00E71915"/>
    <w:rsid w:val="00E80413"/>
    <w:rsid w:val="00E81CA7"/>
    <w:rsid w:val="00E832DE"/>
    <w:rsid w:val="00E841D0"/>
    <w:rsid w:val="00E841DC"/>
    <w:rsid w:val="00E91F1E"/>
    <w:rsid w:val="00E92C38"/>
    <w:rsid w:val="00E92FF1"/>
    <w:rsid w:val="00EA46F2"/>
    <w:rsid w:val="00EB078E"/>
    <w:rsid w:val="00EB4197"/>
    <w:rsid w:val="00EC20EB"/>
    <w:rsid w:val="00EC7D22"/>
    <w:rsid w:val="00ED2581"/>
    <w:rsid w:val="00ED2680"/>
    <w:rsid w:val="00ED2D54"/>
    <w:rsid w:val="00ED7162"/>
    <w:rsid w:val="00EE114E"/>
    <w:rsid w:val="00EE65CB"/>
    <w:rsid w:val="00EF1633"/>
    <w:rsid w:val="00EF1709"/>
    <w:rsid w:val="00EF23BC"/>
    <w:rsid w:val="00EF45EE"/>
    <w:rsid w:val="00F00A40"/>
    <w:rsid w:val="00F0144B"/>
    <w:rsid w:val="00F034C9"/>
    <w:rsid w:val="00F071EE"/>
    <w:rsid w:val="00F0772C"/>
    <w:rsid w:val="00F0787E"/>
    <w:rsid w:val="00F16788"/>
    <w:rsid w:val="00F2197D"/>
    <w:rsid w:val="00F2482C"/>
    <w:rsid w:val="00F249BE"/>
    <w:rsid w:val="00F276C1"/>
    <w:rsid w:val="00F31F4F"/>
    <w:rsid w:val="00F32F79"/>
    <w:rsid w:val="00F33076"/>
    <w:rsid w:val="00F33AB9"/>
    <w:rsid w:val="00F37FDA"/>
    <w:rsid w:val="00F40A37"/>
    <w:rsid w:val="00F43801"/>
    <w:rsid w:val="00F44623"/>
    <w:rsid w:val="00F50553"/>
    <w:rsid w:val="00F51A44"/>
    <w:rsid w:val="00F54597"/>
    <w:rsid w:val="00F574A8"/>
    <w:rsid w:val="00F60625"/>
    <w:rsid w:val="00F61660"/>
    <w:rsid w:val="00F7352A"/>
    <w:rsid w:val="00F766FB"/>
    <w:rsid w:val="00F76900"/>
    <w:rsid w:val="00F83B5A"/>
    <w:rsid w:val="00F8542C"/>
    <w:rsid w:val="00F9076E"/>
    <w:rsid w:val="00F92FC0"/>
    <w:rsid w:val="00F94069"/>
    <w:rsid w:val="00F94A75"/>
    <w:rsid w:val="00F94B79"/>
    <w:rsid w:val="00FA4F4C"/>
    <w:rsid w:val="00FA68F5"/>
    <w:rsid w:val="00FB1616"/>
    <w:rsid w:val="00FB3703"/>
    <w:rsid w:val="00FB4B95"/>
    <w:rsid w:val="00FB5CFA"/>
    <w:rsid w:val="00FB5E2A"/>
    <w:rsid w:val="00FB71F0"/>
    <w:rsid w:val="00FC4C23"/>
    <w:rsid w:val="00FD1871"/>
    <w:rsid w:val="00FD7557"/>
    <w:rsid w:val="00FE38B2"/>
    <w:rsid w:val="00FE78F6"/>
    <w:rsid w:val="00FF2C93"/>
    <w:rsid w:val="00FF3B49"/>
    <w:rsid w:val="00FF4FC6"/>
    <w:rsid w:val="00FF76B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E874"/>
  <w15:chartTrackingRefBased/>
  <w15:docId w15:val="{C7BDFFBB-88CD-470D-85B8-D23122C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1B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C9"/>
  </w:style>
  <w:style w:type="paragraph" w:styleId="Pidipagina">
    <w:name w:val="footer"/>
    <w:basedOn w:val="Normale"/>
    <w:link w:val="Pidipagina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C9"/>
  </w:style>
  <w:style w:type="paragraph" w:customStyle="1" w:styleId="BCCDatialpiede">
    <w:name w:val="BCC Dati al piede"/>
    <w:qFormat/>
    <w:rsid w:val="0061645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003594"/>
      <w:sz w:val="13"/>
      <w:szCs w:val="13"/>
    </w:rPr>
  </w:style>
  <w:style w:type="character" w:customStyle="1" w:styleId="BCCDatialpiedeBOLD">
    <w:name w:val="BCC Dati al piede BOLD"/>
    <w:basedOn w:val="Carpredefinitoparagrafo"/>
    <w:uiPriority w:val="1"/>
    <w:qFormat/>
    <w:rsid w:val="00616456"/>
    <w:rPr>
      <w:rFonts w:ascii="Arial" w:hAnsi="Arial"/>
      <w:b/>
    </w:rPr>
  </w:style>
  <w:style w:type="paragraph" w:styleId="Nessunaspaziatura">
    <w:name w:val="No Spacing"/>
    <w:uiPriority w:val="1"/>
    <w:qFormat/>
    <w:rsid w:val="00962D01"/>
    <w:pPr>
      <w:spacing w:after="0" w:line="240" w:lineRule="auto"/>
    </w:pPr>
  </w:style>
  <w:style w:type="paragraph" w:customStyle="1" w:styleId="BCCNormale">
    <w:name w:val="BCC Normale"/>
    <w:basedOn w:val="Normale"/>
    <w:qFormat/>
    <w:rsid w:val="00AA4FA2"/>
    <w:pPr>
      <w:tabs>
        <w:tab w:val="left" w:pos="4820"/>
      </w:tabs>
      <w:spacing w:after="0" w:line="280" w:lineRule="exact"/>
      <w:jc w:val="left"/>
    </w:pPr>
    <w:rPr>
      <w:rFonts w:ascii="Arial" w:eastAsiaTheme="minorHAnsi" w:hAnsi="Arial" w:cstheme="minorBidi"/>
      <w:sz w:val="20"/>
    </w:rPr>
  </w:style>
  <w:style w:type="paragraph" w:customStyle="1" w:styleId="Sommariodipagina">
    <w:name w:val="Sommario di pagina"/>
    <w:basedOn w:val="Normale"/>
    <w:qFormat/>
    <w:rsid w:val="00C5101B"/>
    <w:rPr>
      <w:b/>
      <w:color w:val="7F7F7F"/>
      <w:sz w:val="24"/>
      <w:szCs w:val="24"/>
    </w:rPr>
  </w:style>
  <w:style w:type="table" w:styleId="Grigliatabella">
    <w:name w:val="Table Grid"/>
    <w:basedOn w:val="Tabellanormale"/>
    <w:uiPriority w:val="39"/>
    <w:rsid w:val="00F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043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3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136E"/>
    <w:rPr>
      <w:color w:val="605E5C"/>
      <w:shd w:val="clear" w:color="auto" w:fill="E1DFDD"/>
    </w:rPr>
  </w:style>
  <w:style w:type="paragraph" w:styleId="Paragrafoelenco">
    <w:name w:val="List Paragraph"/>
    <w:aliases w:val="Titolo_3,1° livello - elenchi puntati,Liste GS,Paragrafo elenco1"/>
    <w:basedOn w:val="Normale"/>
    <w:link w:val="ParagrafoelencoCarattere"/>
    <w:uiPriority w:val="34"/>
    <w:qFormat/>
    <w:rsid w:val="00D673F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16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1616"/>
    <w:rPr>
      <w:rFonts w:ascii="Arial Narrow" w:eastAsia="Calibri" w:hAnsi="Arial Narrow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616"/>
    <w:rPr>
      <w:vertAlign w:val="superscript"/>
    </w:rPr>
  </w:style>
  <w:style w:type="character" w:customStyle="1" w:styleId="ParagrafoelencoCarattere">
    <w:name w:val="Paragrafo elenco Carattere"/>
    <w:aliases w:val="Titolo_3 Carattere,1° livello - elenchi puntati Carattere,Liste GS Carattere,Paragrafo elenco1 Carattere"/>
    <w:basedOn w:val="Carpredefinitoparagrafo"/>
    <w:link w:val="Paragrafoelenco"/>
    <w:uiPriority w:val="34"/>
    <w:locked/>
    <w:rsid w:val="00FE38B2"/>
    <w:rPr>
      <w:rFonts w:ascii="Arial Narrow" w:eastAsia="Calibri" w:hAnsi="Arial Narrow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1D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1D6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rpredefinitoparagrafo1">
    <w:name w:val="Car. predefinito paragrafo1"/>
    <w:rsid w:val="00CE7E21"/>
  </w:style>
  <w:style w:type="paragraph" w:customStyle="1" w:styleId="Normale1">
    <w:name w:val="Normale1"/>
    <w:rsid w:val="00F276C1"/>
    <w:pPr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Revisione">
    <w:name w:val="Revision"/>
    <w:hidden/>
    <w:uiPriority w:val="99"/>
    <w:semiHidden/>
    <w:rsid w:val="007B2243"/>
    <w:pPr>
      <w:spacing w:after="0" w:line="240" w:lineRule="auto"/>
    </w:pPr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04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17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1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3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74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9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20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ellabarba@iccrea.bcc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68284b-ecc1-40bc-b7a7-dfa632d86f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8D6426A190994489DEE799A24EAC44" ma:contentTypeVersion="13" ma:contentTypeDescription="Creare un nuovo documento." ma:contentTypeScope="" ma:versionID="33e0f72f30daf37338f659b47f828bcb">
  <xsd:schema xmlns:xsd="http://www.w3.org/2001/XMLSchema" xmlns:xs="http://www.w3.org/2001/XMLSchema" xmlns:p="http://schemas.microsoft.com/office/2006/metadata/properties" xmlns:ns3="8368284b-ecc1-40bc-b7a7-dfa632d86faf" xmlns:ns4="5c300a9a-8186-42cb-b2f3-f1a6cb577e29" targetNamespace="http://schemas.microsoft.com/office/2006/metadata/properties" ma:root="true" ma:fieldsID="87414c3635a52300b69a079a40ba348d" ns3:_="" ns4:_="">
    <xsd:import namespace="8368284b-ecc1-40bc-b7a7-dfa632d86faf"/>
    <xsd:import namespace="5c300a9a-8186-42cb-b2f3-f1a6cb577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8284b-ecc1-40bc-b7a7-dfa632d86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00a9a-8186-42cb-b2f3-f1a6cb577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28F01-BCD0-4BB4-A19B-DBB59D8F3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5D877-46E3-4889-904F-ADD7BE6FA571}">
  <ds:schemaRefs>
    <ds:schemaRef ds:uri="http://schemas.microsoft.com/office/2006/metadata/properties"/>
    <ds:schemaRef ds:uri="http://schemas.microsoft.com/office/infopath/2007/PartnerControls"/>
    <ds:schemaRef ds:uri="8368284b-ecc1-40bc-b7a7-dfa632d86faf"/>
  </ds:schemaRefs>
</ds:datastoreItem>
</file>

<file path=customXml/itemProps3.xml><?xml version="1.0" encoding="utf-8"?>
<ds:datastoreItem xmlns:ds="http://schemas.openxmlformats.org/officeDocument/2006/customXml" ds:itemID="{9DEF9AF1-FBCC-412D-9DAE-5A5E54DCBE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002C53-3A15-4E0B-9751-6FABD599E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8284b-ecc1-40bc-b7a7-dfa632d86faf"/>
    <ds:schemaRef ds:uri="5c300a9a-8186-42cb-b2f3-f1a6cb577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3215</Words>
  <Characters>18332</Characters>
  <Application>Microsoft Office Word</Application>
  <DocSecurity>0</DocSecurity>
  <Lines>152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Desii</dc:creator>
  <cp:keywords/>
  <dc:description/>
  <cp:lastModifiedBy>Chiara Paciucci</cp:lastModifiedBy>
  <cp:revision>2</cp:revision>
  <cp:lastPrinted>2023-03-27T15:03:00Z</cp:lastPrinted>
  <dcterms:created xsi:type="dcterms:W3CDTF">2023-04-03T08:04:00Z</dcterms:created>
  <dcterms:modified xsi:type="dcterms:W3CDTF">2023-04-03T08:04:00Z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0x010100838D6426A190994489DEE799A24EAC44</vt:lpwstr>
  </property>
</Properties>
</file>