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A164" w14:textId="77777777" w:rsidR="00D35C00" w:rsidRPr="00CF160F" w:rsidRDefault="00D35C00" w:rsidP="008D48F4">
      <w:pPr>
        <w:spacing w:after="224" w:line="240" w:lineRule="auto"/>
        <w:jc w:val="both"/>
        <w:rPr>
          <w:rFonts w:ascii="DM Sans" w:eastAsia="Aptos" w:hAnsi="DM Sans" w:cs="Aptos"/>
          <w:kern w:val="0"/>
          <w:sz w:val="22"/>
          <w:szCs w:val="22"/>
          <w:lang w:eastAsia="it-IT"/>
          <w14:ligatures w14:val="none"/>
        </w:rPr>
      </w:pPr>
      <w:r w:rsidRPr="00CF160F">
        <w:rPr>
          <w:rFonts w:ascii="DM Sans" w:eastAsia="Aptos" w:hAnsi="DM Sans" w:cs="Aptos"/>
          <w:b/>
          <w:bCs/>
          <w:color w:val="000000"/>
          <w:kern w:val="0"/>
          <w:sz w:val="32"/>
          <w:szCs w:val="32"/>
          <w:lang w:eastAsia="it-IT"/>
          <w14:ligatures w14:val="none"/>
        </w:rPr>
        <w:t>COMUNICATO STAMPA</w:t>
      </w:r>
    </w:p>
    <w:p w14:paraId="6B237209" w14:textId="4EFBE032" w:rsidR="00D35C00" w:rsidRPr="00CF160F" w:rsidRDefault="00D35C00" w:rsidP="008D48F4">
      <w:pPr>
        <w:spacing w:after="180" w:line="240" w:lineRule="auto"/>
        <w:jc w:val="both"/>
        <w:rPr>
          <w:rFonts w:ascii="DM Sans" w:eastAsia="Aptos" w:hAnsi="DM Sans" w:cs="Aptos"/>
          <w:kern w:val="0"/>
          <w:sz w:val="22"/>
          <w:szCs w:val="22"/>
          <w:lang w:eastAsia="it-IT"/>
          <w14:ligatures w14:val="none"/>
        </w:rPr>
      </w:pPr>
      <w:r w:rsidRPr="00CF160F">
        <w:rPr>
          <w:rFonts w:ascii="DM Sans" w:eastAsia="Aptos" w:hAnsi="DM Sans" w:cs="Aptos"/>
          <w:b/>
          <w:bCs/>
          <w:color w:val="000000"/>
          <w:kern w:val="0"/>
          <w:sz w:val="22"/>
          <w:szCs w:val="22"/>
          <w:lang w:eastAsia="it-IT"/>
          <w14:ligatures w14:val="none"/>
        </w:rPr>
        <w:t>BANCOMAT accelera su</w:t>
      </w:r>
      <w:r w:rsidR="00C305AD">
        <w:rPr>
          <w:rFonts w:ascii="DM Sans" w:eastAsia="Aptos" w:hAnsi="DM Sans" w:cs="Aptos"/>
          <w:b/>
          <w:bCs/>
          <w:color w:val="000000"/>
          <w:kern w:val="0"/>
          <w:sz w:val="22"/>
          <w:szCs w:val="22"/>
          <w:lang w:eastAsia="it-IT"/>
          <w14:ligatures w14:val="none"/>
        </w:rPr>
        <w:t xml:space="preserve"> EUR.BANK, il </w:t>
      </w:r>
      <w:r w:rsidRPr="00CF160F">
        <w:rPr>
          <w:rFonts w:ascii="DM Sans" w:eastAsia="Aptos" w:hAnsi="DM Sans" w:cs="Aptos"/>
          <w:b/>
          <w:bCs/>
          <w:color w:val="000000"/>
          <w:kern w:val="0"/>
          <w:sz w:val="22"/>
          <w:szCs w:val="22"/>
          <w:lang w:eastAsia="it-IT"/>
          <w14:ligatures w14:val="none"/>
        </w:rPr>
        <w:t>progetto</w:t>
      </w:r>
      <w:r w:rsidR="00C305AD">
        <w:rPr>
          <w:rFonts w:ascii="DM Sans" w:eastAsia="Aptos" w:hAnsi="DM Sans" w:cs="Aptos"/>
          <w:b/>
          <w:bCs/>
          <w:color w:val="000000"/>
          <w:kern w:val="0"/>
          <w:sz w:val="22"/>
          <w:szCs w:val="22"/>
          <w:lang w:eastAsia="it-IT"/>
          <w14:ligatures w14:val="none"/>
        </w:rPr>
        <w:t xml:space="preserve"> </w:t>
      </w:r>
      <w:r w:rsidR="008E1201">
        <w:rPr>
          <w:rFonts w:ascii="DM Sans" w:eastAsia="Aptos" w:hAnsi="DM Sans" w:cs="Aptos"/>
          <w:b/>
          <w:bCs/>
          <w:color w:val="000000"/>
          <w:kern w:val="0"/>
          <w:sz w:val="22"/>
          <w:szCs w:val="22"/>
          <w:lang w:eastAsia="it-IT"/>
          <w14:ligatures w14:val="none"/>
        </w:rPr>
        <w:t xml:space="preserve">della </w:t>
      </w:r>
      <w:proofErr w:type="spellStart"/>
      <w:r w:rsidRPr="00CF160F">
        <w:rPr>
          <w:rFonts w:ascii="DM Sans" w:eastAsia="Aptos" w:hAnsi="DM Sans" w:cs="Aptos"/>
          <w:b/>
          <w:bCs/>
          <w:color w:val="000000"/>
          <w:kern w:val="0"/>
          <w:sz w:val="22"/>
          <w:szCs w:val="22"/>
          <w:lang w:eastAsia="it-IT"/>
          <w14:ligatures w14:val="none"/>
        </w:rPr>
        <w:t>stablecoin</w:t>
      </w:r>
      <w:proofErr w:type="spellEnd"/>
      <w:r w:rsidRPr="00CF160F">
        <w:rPr>
          <w:rFonts w:ascii="DM Sans" w:eastAsia="Aptos" w:hAnsi="DM Sans" w:cs="Aptos"/>
          <w:b/>
          <w:bCs/>
          <w:color w:val="000000"/>
          <w:kern w:val="0"/>
          <w:sz w:val="22"/>
          <w:szCs w:val="22"/>
          <w:lang w:eastAsia="it-IT"/>
          <w14:ligatures w14:val="none"/>
        </w:rPr>
        <w:t xml:space="preserve"> </w:t>
      </w:r>
      <w:r w:rsidR="008E1201">
        <w:rPr>
          <w:rFonts w:ascii="DM Sans" w:eastAsia="Aptos" w:hAnsi="DM Sans" w:cs="Aptos"/>
          <w:b/>
          <w:bCs/>
          <w:color w:val="000000"/>
          <w:kern w:val="0"/>
          <w:sz w:val="22"/>
          <w:szCs w:val="22"/>
          <w:lang w:eastAsia="it-IT"/>
          <w14:ligatures w14:val="none"/>
        </w:rPr>
        <w:t xml:space="preserve">in </w:t>
      </w:r>
      <w:r w:rsidRPr="00CF160F">
        <w:rPr>
          <w:rFonts w:ascii="DM Sans" w:eastAsia="Aptos" w:hAnsi="DM Sans" w:cs="Aptos"/>
          <w:b/>
          <w:bCs/>
          <w:color w:val="000000"/>
          <w:kern w:val="0"/>
          <w:sz w:val="22"/>
          <w:szCs w:val="22"/>
          <w:lang w:eastAsia="it-IT"/>
          <w14:ligatures w14:val="none"/>
        </w:rPr>
        <w:t>euro</w:t>
      </w:r>
      <w:r w:rsidR="00F214C5">
        <w:rPr>
          <w:rFonts w:ascii="DM Sans" w:eastAsia="Aptos" w:hAnsi="DM Sans" w:cs="Aptos"/>
          <w:b/>
          <w:bCs/>
          <w:color w:val="000000"/>
          <w:kern w:val="0"/>
          <w:sz w:val="22"/>
          <w:szCs w:val="22"/>
          <w:lang w:eastAsia="it-IT"/>
          <w14:ligatures w14:val="none"/>
        </w:rPr>
        <w:t xml:space="preserve"> e </w:t>
      </w:r>
      <w:r w:rsidR="008E1201">
        <w:rPr>
          <w:rFonts w:ascii="DM Sans" w:eastAsia="Aptos" w:hAnsi="DM Sans" w:cs="Aptos"/>
          <w:b/>
          <w:bCs/>
          <w:color w:val="000000"/>
          <w:kern w:val="0"/>
          <w:sz w:val="22"/>
          <w:szCs w:val="22"/>
          <w:lang w:eastAsia="it-IT"/>
          <w14:ligatures w14:val="none"/>
        </w:rPr>
        <w:t xml:space="preserve">del </w:t>
      </w:r>
      <w:r w:rsidR="00F214C5">
        <w:rPr>
          <w:rFonts w:ascii="DM Sans" w:eastAsia="Aptos" w:hAnsi="DM Sans" w:cs="Aptos"/>
          <w:b/>
          <w:bCs/>
          <w:color w:val="000000"/>
          <w:kern w:val="0"/>
          <w:sz w:val="22"/>
          <w:szCs w:val="22"/>
          <w:lang w:eastAsia="it-IT"/>
          <w14:ligatures w14:val="none"/>
        </w:rPr>
        <w:t>relativo ecosistema</w:t>
      </w:r>
      <w:r w:rsidRPr="00CF160F">
        <w:rPr>
          <w:rFonts w:ascii="DM Sans" w:eastAsia="Aptos" w:hAnsi="DM Sans" w:cs="Aptos"/>
          <w:b/>
          <w:bCs/>
          <w:color w:val="000000"/>
          <w:kern w:val="0"/>
          <w:sz w:val="22"/>
          <w:szCs w:val="22"/>
          <w:lang w:eastAsia="it-IT"/>
          <w14:ligatures w14:val="none"/>
        </w:rPr>
        <w:t xml:space="preserve">: </w:t>
      </w:r>
      <w:r w:rsidR="00BD02D7">
        <w:rPr>
          <w:rFonts w:ascii="DM Sans" w:eastAsia="Aptos" w:hAnsi="DM Sans" w:cs="Aptos"/>
          <w:b/>
          <w:bCs/>
          <w:color w:val="000000"/>
          <w:kern w:val="0"/>
          <w:sz w:val="22"/>
          <w:szCs w:val="22"/>
          <w:lang w:eastAsia="it-IT"/>
          <w14:ligatures w14:val="none"/>
        </w:rPr>
        <w:t>al via</w:t>
      </w:r>
      <w:r w:rsidR="00BE5696">
        <w:rPr>
          <w:rFonts w:ascii="DM Sans" w:eastAsia="Aptos" w:hAnsi="DM Sans" w:cs="Aptos"/>
          <w:b/>
          <w:bCs/>
          <w:color w:val="000000"/>
          <w:kern w:val="0"/>
          <w:sz w:val="22"/>
          <w:szCs w:val="22"/>
          <w:lang w:eastAsia="it-IT"/>
          <w14:ligatures w14:val="none"/>
        </w:rPr>
        <w:t xml:space="preserve"> </w:t>
      </w:r>
      <w:r w:rsidRPr="00CF160F">
        <w:rPr>
          <w:rFonts w:ascii="DM Sans" w:eastAsia="Aptos" w:hAnsi="DM Sans" w:cs="Aptos"/>
          <w:b/>
          <w:bCs/>
          <w:color w:val="000000"/>
          <w:kern w:val="0"/>
          <w:sz w:val="22"/>
          <w:szCs w:val="22"/>
          <w:lang w:eastAsia="it-IT"/>
          <w14:ligatures w14:val="none"/>
        </w:rPr>
        <w:t>le prime sperimentazioni con le principali banche italiane</w:t>
      </w:r>
    </w:p>
    <w:p w14:paraId="7387C601" w14:textId="05FD3BD0" w:rsidR="004B0A04" w:rsidRDefault="00577BBA" w:rsidP="00577BBA">
      <w:pPr>
        <w:spacing w:after="180" w:line="240" w:lineRule="auto"/>
        <w:jc w:val="both"/>
        <w:rPr>
          <w:rFonts w:ascii="DM Sans" w:eastAsia="Aptos" w:hAnsi="DM Sans" w:cs="Aptos"/>
          <w:color w:val="000000"/>
          <w:kern w:val="0"/>
          <w:sz w:val="22"/>
          <w:szCs w:val="22"/>
          <w:lang w:eastAsia="it-IT"/>
          <w14:ligatures w14:val="none"/>
        </w:rPr>
      </w:pPr>
      <w:r w:rsidRPr="00577BBA">
        <w:rPr>
          <w:rFonts w:ascii="DM Sans" w:eastAsia="Aptos" w:hAnsi="DM Sans" w:cs="Aptos"/>
          <w:i/>
          <w:iCs/>
          <w:color w:val="000000"/>
          <w:kern w:val="0"/>
          <w:sz w:val="22"/>
          <w:szCs w:val="22"/>
          <w:lang w:eastAsia="it-IT"/>
          <w14:ligatures w14:val="none"/>
        </w:rPr>
        <w:t xml:space="preserve">Roma, </w:t>
      </w:r>
      <w:r w:rsidR="00E864A2">
        <w:rPr>
          <w:rFonts w:ascii="DM Sans" w:eastAsia="Aptos" w:hAnsi="DM Sans" w:cs="Aptos"/>
          <w:i/>
          <w:iCs/>
          <w:color w:val="000000"/>
          <w:kern w:val="0"/>
          <w:sz w:val="22"/>
          <w:szCs w:val="22"/>
          <w:lang w:eastAsia="it-IT"/>
          <w14:ligatures w14:val="none"/>
        </w:rPr>
        <w:t>3 giugno 2026</w:t>
      </w:r>
      <w:r w:rsidRPr="00577BBA">
        <w:rPr>
          <w:rFonts w:ascii="DM Sans" w:eastAsia="Aptos" w:hAnsi="DM Sans" w:cs="Aptos"/>
          <w:color w:val="000000"/>
          <w:kern w:val="0"/>
          <w:sz w:val="22"/>
          <w:szCs w:val="22"/>
          <w:lang w:eastAsia="it-IT"/>
          <w14:ligatures w14:val="none"/>
        </w:rPr>
        <w:t xml:space="preserve"> – BANCOMAT annuncia un importante avanzamento del progetto EUR.BANK, volto allo sviluppo di una </w:t>
      </w:r>
      <w:proofErr w:type="spellStart"/>
      <w:r w:rsidRPr="00577BBA">
        <w:rPr>
          <w:rFonts w:ascii="DM Sans" w:eastAsia="Aptos" w:hAnsi="DM Sans" w:cs="Aptos"/>
          <w:color w:val="000000"/>
          <w:kern w:val="0"/>
          <w:sz w:val="22"/>
          <w:szCs w:val="22"/>
          <w:lang w:eastAsia="it-IT"/>
          <w14:ligatures w14:val="none"/>
        </w:rPr>
        <w:t>stablecoin</w:t>
      </w:r>
      <w:proofErr w:type="spellEnd"/>
      <w:r w:rsidRPr="00577BBA">
        <w:rPr>
          <w:rFonts w:ascii="DM Sans" w:eastAsia="Aptos" w:hAnsi="DM Sans" w:cs="Aptos"/>
          <w:color w:val="000000"/>
          <w:kern w:val="0"/>
          <w:sz w:val="22"/>
          <w:szCs w:val="22"/>
          <w:lang w:eastAsia="it-IT"/>
          <w14:ligatures w14:val="none"/>
        </w:rPr>
        <w:t xml:space="preserve"> in euro</w:t>
      </w:r>
      <w:r w:rsidR="004B0A04">
        <w:rPr>
          <w:rFonts w:ascii="DM Sans" w:eastAsia="Aptos" w:hAnsi="DM Sans" w:cs="Aptos"/>
          <w:color w:val="000000"/>
          <w:kern w:val="0"/>
          <w:sz w:val="22"/>
          <w:szCs w:val="22"/>
          <w:lang w:eastAsia="it-IT"/>
          <w14:ligatures w14:val="none"/>
        </w:rPr>
        <w:t xml:space="preserve">, </w:t>
      </w:r>
      <w:r w:rsidR="00AA10E7">
        <w:rPr>
          <w:rFonts w:ascii="DM Sans" w:eastAsia="Aptos" w:hAnsi="DM Sans" w:cs="Aptos"/>
          <w:color w:val="000000"/>
          <w:kern w:val="0"/>
          <w:sz w:val="22"/>
          <w:szCs w:val="22"/>
          <w:lang w:eastAsia="it-IT"/>
          <w14:ligatures w14:val="none"/>
        </w:rPr>
        <w:t xml:space="preserve">al quale hanno collaborato </w:t>
      </w:r>
      <w:r w:rsidRPr="00577BBA">
        <w:rPr>
          <w:rFonts w:ascii="DM Sans" w:eastAsia="Aptos" w:hAnsi="DM Sans" w:cs="Aptos"/>
          <w:color w:val="000000"/>
          <w:kern w:val="0"/>
          <w:sz w:val="22"/>
          <w:szCs w:val="22"/>
          <w:lang w:eastAsia="it-IT"/>
          <w14:ligatures w14:val="none"/>
        </w:rPr>
        <w:t xml:space="preserve">alcune delle principali istituzioni finanziarie </w:t>
      </w:r>
      <w:r w:rsidR="004B0A04">
        <w:rPr>
          <w:rFonts w:ascii="DM Sans" w:eastAsia="Aptos" w:hAnsi="DM Sans" w:cs="Aptos"/>
          <w:color w:val="000000"/>
          <w:kern w:val="0"/>
          <w:sz w:val="22"/>
          <w:szCs w:val="22"/>
          <w:lang w:eastAsia="it-IT"/>
          <w14:ligatures w14:val="none"/>
        </w:rPr>
        <w:t>del Paese.</w:t>
      </w:r>
      <w:r w:rsidRPr="00577BBA">
        <w:rPr>
          <w:rFonts w:ascii="DM Sans" w:eastAsia="Aptos" w:hAnsi="DM Sans" w:cs="Aptos"/>
          <w:color w:val="000000"/>
          <w:kern w:val="0"/>
          <w:sz w:val="22"/>
          <w:szCs w:val="22"/>
          <w:lang w:eastAsia="it-IT"/>
          <w14:ligatures w14:val="none"/>
        </w:rPr>
        <w:t xml:space="preserve"> </w:t>
      </w:r>
    </w:p>
    <w:p w14:paraId="728CEE4C" w14:textId="72C88187" w:rsidR="00577BBA" w:rsidRPr="00577BBA" w:rsidRDefault="004B0A04" w:rsidP="00577BBA">
      <w:pPr>
        <w:spacing w:after="180" w:line="240" w:lineRule="auto"/>
        <w:jc w:val="both"/>
        <w:rPr>
          <w:rFonts w:ascii="DM Sans" w:eastAsia="Aptos" w:hAnsi="DM Sans" w:cs="Aptos"/>
          <w:color w:val="000000"/>
          <w:kern w:val="0"/>
          <w:sz w:val="22"/>
          <w:szCs w:val="22"/>
          <w:lang w:eastAsia="it-IT"/>
          <w14:ligatures w14:val="none"/>
        </w:rPr>
      </w:pPr>
      <w:r>
        <w:rPr>
          <w:rFonts w:ascii="DM Sans" w:eastAsia="Aptos" w:hAnsi="DM Sans" w:cs="Aptos"/>
          <w:color w:val="000000"/>
          <w:kern w:val="0"/>
          <w:sz w:val="22"/>
          <w:szCs w:val="22"/>
          <w:lang w:eastAsia="it-IT"/>
          <w14:ligatures w14:val="none"/>
        </w:rPr>
        <w:t>In particolare,</w:t>
      </w:r>
      <w:r w:rsidR="00577BBA" w:rsidRPr="00577BBA">
        <w:rPr>
          <w:rFonts w:ascii="DM Sans" w:eastAsia="Aptos" w:hAnsi="DM Sans" w:cs="Aptos"/>
          <w:b/>
          <w:bCs/>
          <w:color w:val="000000"/>
          <w:kern w:val="0"/>
          <w:sz w:val="22"/>
          <w:szCs w:val="22"/>
          <w:lang w:eastAsia="it-IT"/>
          <w14:ligatures w14:val="none"/>
        </w:rPr>
        <w:t> Banca Generali, Banca MPS, Banca Sella, Banco BPM, BPER Banca, Cassa Centrale Banca, CREDEM, Crédit Agricole Italia </w:t>
      </w:r>
      <w:r w:rsidR="00577BBA" w:rsidRPr="00577BBA">
        <w:rPr>
          <w:rFonts w:ascii="DM Sans" w:eastAsia="Aptos" w:hAnsi="DM Sans" w:cs="Aptos"/>
          <w:color w:val="000000"/>
          <w:kern w:val="0"/>
          <w:sz w:val="22"/>
          <w:szCs w:val="22"/>
          <w:lang w:eastAsia="it-IT"/>
          <w14:ligatures w14:val="none"/>
        </w:rPr>
        <w:t>e</w:t>
      </w:r>
      <w:r w:rsidR="00577BBA" w:rsidRPr="00577BBA">
        <w:rPr>
          <w:rFonts w:ascii="DM Sans" w:eastAsia="Aptos" w:hAnsi="DM Sans" w:cs="Aptos"/>
          <w:b/>
          <w:bCs/>
          <w:color w:val="000000"/>
          <w:kern w:val="0"/>
          <w:sz w:val="22"/>
          <w:szCs w:val="22"/>
          <w:lang w:eastAsia="it-IT"/>
          <w14:ligatures w14:val="none"/>
        </w:rPr>
        <w:t> Intesa Sanpaolo </w:t>
      </w:r>
      <w:r w:rsidR="00577BBA" w:rsidRPr="00577BBA">
        <w:rPr>
          <w:rFonts w:ascii="DM Sans" w:eastAsia="Aptos" w:hAnsi="DM Sans" w:cs="Aptos"/>
          <w:color w:val="000000"/>
          <w:kern w:val="0"/>
          <w:sz w:val="22"/>
          <w:szCs w:val="22"/>
          <w:lang w:eastAsia="it-IT"/>
          <w14:ligatures w14:val="none"/>
        </w:rPr>
        <w:t>si sono rese disponibili per avviare una prima fase di</w:t>
      </w:r>
      <w:r w:rsidR="00A56C52">
        <w:rPr>
          <w:rFonts w:ascii="DM Sans" w:eastAsia="Aptos" w:hAnsi="DM Sans" w:cs="Aptos"/>
          <w:color w:val="000000"/>
          <w:kern w:val="0"/>
          <w:sz w:val="22"/>
          <w:szCs w:val="22"/>
          <w:lang w:eastAsia="it-IT"/>
          <w14:ligatures w14:val="none"/>
        </w:rPr>
        <w:t xml:space="preserve"> </w:t>
      </w:r>
      <w:r w:rsidR="00577BBA" w:rsidRPr="00577BBA">
        <w:rPr>
          <w:rFonts w:ascii="DM Sans" w:eastAsia="Aptos" w:hAnsi="DM Sans" w:cs="Aptos"/>
          <w:b/>
          <w:bCs/>
          <w:color w:val="000000"/>
          <w:kern w:val="0"/>
          <w:sz w:val="22"/>
          <w:szCs w:val="22"/>
          <w:lang w:eastAsia="it-IT"/>
          <w14:ligatures w14:val="none"/>
        </w:rPr>
        <w:t>sperimentazione tecnica</w:t>
      </w:r>
      <w:r w:rsidR="00577BBA" w:rsidRPr="00577BBA">
        <w:rPr>
          <w:rFonts w:ascii="DM Sans" w:eastAsia="Aptos" w:hAnsi="DM Sans" w:cs="Aptos"/>
          <w:color w:val="000000"/>
          <w:kern w:val="0"/>
          <w:sz w:val="22"/>
          <w:szCs w:val="22"/>
          <w:lang w:eastAsia="it-IT"/>
          <w14:ligatures w14:val="none"/>
        </w:rPr>
        <w:t> (priva di coinvolgimento diretto della clientela), con l’obiettivo di verificare i principali casi d’uso e l’infrastruttura di supporto.</w:t>
      </w:r>
    </w:p>
    <w:p w14:paraId="239EE187" w14:textId="77777777" w:rsidR="00577BBA" w:rsidRPr="00577BBA" w:rsidRDefault="00577BBA" w:rsidP="00577BBA">
      <w:pPr>
        <w:spacing w:after="180" w:line="240" w:lineRule="auto"/>
        <w:jc w:val="both"/>
        <w:rPr>
          <w:rFonts w:ascii="DM Sans" w:eastAsia="Aptos" w:hAnsi="DM Sans" w:cs="Aptos"/>
          <w:color w:val="000000"/>
          <w:kern w:val="0"/>
          <w:sz w:val="22"/>
          <w:szCs w:val="22"/>
          <w:lang w:eastAsia="it-IT"/>
          <w14:ligatures w14:val="none"/>
        </w:rPr>
      </w:pPr>
      <w:r w:rsidRPr="00577BBA">
        <w:rPr>
          <w:rFonts w:ascii="DM Sans" w:eastAsia="Aptos" w:hAnsi="DM Sans" w:cs="Aptos"/>
          <w:color w:val="000000"/>
          <w:kern w:val="0"/>
          <w:sz w:val="22"/>
          <w:szCs w:val="22"/>
          <w:lang w:eastAsia="it-IT"/>
          <w14:ligatures w14:val="none"/>
        </w:rPr>
        <w:t xml:space="preserve">L’iniziativa EUR.BANK non si limita alla creazione di una </w:t>
      </w:r>
      <w:proofErr w:type="spellStart"/>
      <w:r w:rsidRPr="00577BBA">
        <w:rPr>
          <w:rFonts w:ascii="DM Sans" w:eastAsia="Aptos" w:hAnsi="DM Sans" w:cs="Aptos"/>
          <w:color w:val="000000"/>
          <w:kern w:val="0"/>
          <w:sz w:val="22"/>
          <w:szCs w:val="22"/>
          <w:lang w:eastAsia="it-IT"/>
          <w14:ligatures w14:val="none"/>
        </w:rPr>
        <w:t>stablecoin</w:t>
      </w:r>
      <w:proofErr w:type="spellEnd"/>
      <w:r w:rsidRPr="00577BBA">
        <w:rPr>
          <w:rFonts w:ascii="DM Sans" w:eastAsia="Aptos" w:hAnsi="DM Sans" w:cs="Aptos"/>
          <w:color w:val="000000"/>
          <w:kern w:val="0"/>
          <w:sz w:val="22"/>
          <w:szCs w:val="22"/>
          <w:lang w:eastAsia="it-IT"/>
          <w14:ligatures w14:val="none"/>
        </w:rPr>
        <w:t xml:space="preserve"> in euro, ma punta a costruire un ecosistema interoperabile, istituzionale e </w:t>
      </w:r>
      <w:r w:rsidRPr="00577BBA">
        <w:rPr>
          <w:rFonts w:ascii="DM Sans" w:eastAsia="Aptos" w:hAnsi="DM Sans" w:cs="Aptos"/>
          <w:b/>
          <w:bCs/>
          <w:color w:val="000000"/>
          <w:kern w:val="0"/>
          <w:sz w:val="22"/>
          <w:szCs w:val="22"/>
          <w:lang w:eastAsia="it-IT"/>
          <w14:ligatures w14:val="none"/>
        </w:rPr>
        <w:t>pienamente integrato con il sistema bancario. </w:t>
      </w:r>
      <w:r w:rsidRPr="00577BBA">
        <w:rPr>
          <w:rFonts w:ascii="DM Sans" w:eastAsia="Aptos" w:hAnsi="DM Sans" w:cs="Aptos"/>
          <w:color w:val="000000"/>
          <w:kern w:val="0"/>
          <w:sz w:val="22"/>
          <w:szCs w:val="22"/>
          <w:lang w:eastAsia="it-IT"/>
          <w14:ligatures w14:val="none"/>
        </w:rPr>
        <w:t xml:space="preserve">La </w:t>
      </w:r>
      <w:proofErr w:type="spellStart"/>
      <w:r w:rsidRPr="00577BBA">
        <w:rPr>
          <w:rFonts w:ascii="DM Sans" w:eastAsia="Aptos" w:hAnsi="DM Sans" w:cs="Aptos"/>
          <w:color w:val="000000"/>
          <w:kern w:val="0"/>
          <w:sz w:val="22"/>
          <w:szCs w:val="22"/>
          <w:lang w:eastAsia="it-IT"/>
          <w14:ligatures w14:val="none"/>
        </w:rPr>
        <w:t>stablecoin</w:t>
      </w:r>
      <w:proofErr w:type="spellEnd"/>
      <w:r w:rsidRPr="00577BBA">
        <w:rPr>
          <w:rFonts w:ascii="DM Sans" w:eastAsia="Aptos" w:hAnsi="DM Sans" w:cs="Aptos"/>
          <w:color w:val="000000"/>
          <w:kern w:val="0"/>
          <w:sz w:val="22"/>
          <w:szCs w:val="22"/>
          <w:lang w:eastAsia="it-IT"/>
          <w14:ligatures w14:val="none"/>
        </w:rPr>
        <w:t xml:space="preserve"> ne rappresenta il primo punto di accesso: uno strumento pensato per abilitare nuovi servizi digitali, </w:t>
      </w:r>
      <w:r w:rsidRPr="00577BBA">
        <w:rPr>
          <w:rFonts w:ascii="DM Sans" w:eastAsia="Aptos" w:hAnsi="DM Sans" w:cs="Aptos"/>
          <w:b/>
          <w:bCs/>
          <w:color w:val="000000"/>
          <w:kern w:val="0"/>
          <w:sz w:val="22"/>
          <w:szCs w:val="22"/>
          <w:lang w:eastAsia="it-IT"/>
          <w14:ligatures w14:val="none"/>
        </w:rPr>
        <w:t>in coerenza con le iniziative europee in corso</w:t>
      </w:r>
      <w:r w:rsidRPr="00577BBA">
        <w:rPr>
          <w:rFonts w:ascii="DM Sans" w:eastAsia="Aptos" w:hAnsi="DM Sans" w:cs="Aptos"/>
          <w:color w:val="000000"/>
          <w:kern w:val="0"/>
          <w:sz w:val="22"/>
          <w:szCs w:val="22"/>
          <w:lang w:eastAsia="it-IT"/>
          <w14:ligatures w14:val="none"/>
        </w:rPr>
        <w:t xml:space="preserve"> e valorizzando il ruolo centrale delle banche. In questo modello, le riserve restano all’interno del sistema bancario, preservando la raccolta e </w:t>
      </w:r>
      <w:r w:rsidRPr="00577BBA">
        <w:rPr>
          <w:rFonts w:ascii="DM Sans" w:eastAsia="Aptos" w:hAnsi="DM Sans" w:cs="Aptos"/>
          <w:b/>
          <w:bCs/>
          <w:color w:val="000000"/>
          <w:kern w:val="0"/>
          <w:sz w:val="22"/>
          <w:szCs w:val="22"/>
          <w:lang w:eastAsia="it-IT"/>
          <w14:ligatures w14:val="none"/>
        </w:rPr>
        <w:t>rafforzando la tutela dei depositanti</w:t>
      </w:r>
      <w:r w:rsidRPr="00577BBA">
        <w:rPr>
          <w:rFonts w:ascii="DM Sans" w:eastAsia="Aptos" w:hAnsi="DM Sans" w:cs="Aptos"/>
          <w:color w:val="000000"/>
          <w:kern w:val="0"/>
          <w:sz w:val="22"/>
          <w:szCs w:val="22"/>
          <w:lang w:eastAsia="it-IT"/>
          <w14:ligatures w14:val="none"/>
        </w:rPr>
        <w:t>.</w:t>
      </w:r>
    </w:p>
    <w:p w14:paraId="7F20375A" w14:textId="0EE2B93C" w:rsidR="00BB31CB" w:rsidRPr="00BB31CB" w:rsidRDefault="00BB31CB" w:rsidP="008D48F4">
      <w:pPr>
        <w:spacing w:after="180" w:line="240" w:lineRule="auto"/>
        <w:jc w:val="both"/>
        <w:rPr>
          <w:rFonts w:ascii="DM Sans" w:eastAsia="Aptos" w:hAnsi="DM Sans" w:cs="Aptos"/>
          <w:color w:val="000000"/>
          <w:kern w:val="0"/>
          <w:sz w:val="22"/>
          <w:szCs w:val="22"/>
          <w:lang w:eastAsia="it-IT"/>
          <w14:ligatures w14:val="none"/>
        </w:rPr>
      </w:pPr>
      <w:r w:rsidRPr="00BB31CB">
        <w:rPr>
          <w:rFonts w:ascii="DM Sans" w:eastAsia="Aptos" w:hAnsi="DM Sans" w:cs="Aptos"/>
          <w:color w:val="000000"/>
          <w:kern w:val="0"/>
          <w:sz w:val="22"/>
          <w:szCs w:val="22"/>
          <w:lang w:eastAsia="it-IT"/>
          <w14:ligatures w14:val="none"/>
        </w:rPr>
        <w:t>Il progetto si inserisce nel quadro del dialogo istituzionale promosso con l’</w:t>
      </w:r>
      <w:r w:rsidRPr="00BB31CB">
        <w:rPr>
          <w:rFonts w:ascii="DM Sans" w:eastAsia="Aptos" w:hAnsi="DM Sans" w:cs="Aptos"/>
          <w:b/>
          <w:bCs/>
          <w:color w:val="000000"/>
          <w:kern w:val="0"/>
          <w:sz w:val="22"/>
          <w:szCs w:val="22"/>
          <w:lang w:eastAsia="it-IT"/>
          <w14:ligatures w14:val="none"/>
        </w:rPr>
        <w:t>Associazione Bancaria Italiana (ABI)</w:t>
      </w:r>
      <w:r w:rsidR="000C2FB2">
        <w:rPr>
          <w:rFonts w:ascii="DM Sans" w:eastAsia="Aptos" w:hAnsi="DM Sans" w:cs="Aptos"/>
          <w:color w:val="000000"/>
          <w:kern w:val="0"/>
          <w:sz w:val="22"/>
          <w:szCs w:val="22"/>
          <w:lang w:eastAsia="it-IT"/>
          <w14:ligatures w14:val="none"/>
        </w:rPr>
        <w:t xml:space="preserve"> e si sviluppa </w:t>
      </w:r>
      <w:r w:rsidRPr="00BB31CB">
        <w:rPr>
          <w:rFonts w:ascii="DM Sans" w:eastAsia="Aptos" w:hAnsi="DM Sans" w:cs="Aptos"/>
          <w:color w:val="000000"/>
          <w:kern w:val="0"/>
          <w:sz w:val="22"/>
          <w:szCs w:val="22"/>
          <w:lang w:eastAsia="it-IT"/>
          <w14:ligatures w14:val="none"/>
        </w:rPr>
        <w:t>in coerenza con il contesto regolamentare europeo.</w:t>
      </w:r>
    </w:p>
    <w:p w14:paraId="339C715C" w14:textId="025349F2" w:rsidR="00D35C00" w:rsidRPr="00CF160F" w:rsidRDefault="00D35C00" w:rsidP="008D48F4">
      <w:pPr>
        <w:spacing w:after="180" w:line="240" w:lineRule="auto"/>
        <w:jc w:val="both"/>
        <w:rPr>
          <w:rFonts w:ascii="DM Sans" w:eastAsia="Aptos" w:hAnsi="DM Sans" w:cs="Aptos"/>
          <w:kern w:val="0"/>
          <w:sz w:val="22"/>
          <w:szCs w:val="22"/>
          <w:lang w:eastAsia="it-IT"/>
          <w14:ligatures w14:val="none"/>
        </w:rPr>
      </w:pPr>
      <w:r w:rsidRPr="00CF160F">
        <w:rPr>
          <w:rFonts w:ascii="DM Sans" w:eastAsia="Aptos" w:hAnsi="DM Sans" w:cs="Aptos"/>
          <w:color w:val="000000"/>
          <w:kern w:val="0"/>
          <w:sz w:val="22"/>
          <w:szCs w:val="22"/>
          <w:lang w:eastAsia="it-IT"/>
          <w14:ligatures w14:val="none"/>
        </w:rPr>
        <w:t>Tra i principali ambiti di applicazione in fase di studio:</w:t>
      </w:r>
    </w:p>
    <w:p w14:paraId="13B59464" w14:textId="77777777" w:rsidR="00D35C00" w:rsidRPr="00CF160F" w:rsidRDefault="00D35C00" w:rsidP="008D48F4">
      <w:pPr>
        <w:numPr>
          <w:ilvl w:val="0"/>
          <w:numId w:val="1"/>
        </w:numPr>
        <w:spacing w:after="0" w:line="240" w:lineRule="auto"/>
        <w:jc w:val="both"/>
        <w:rPr>
          <w:rFonts w:ascii="DM Sans" w:eastAsia="Times New Roman" w:hAnsi="DM Sans" w:cs="Aptos"/>
          <w:color w:val="000000"/>
          <w:kern w:val="0"/>
          <w:sz w:val="22"/>
          <w:szCs w:val="22"/>
          <w:lang w:eastAsia="it-IT"/>
          <w14:ligatures w14:val="none"/>
        </w:rPr>
      </w:pPr>
      <w:r w:rsidRPr="00CF160F">
        <w:rPr>
          <w:rFonts w:ascii="DM Sans" w:eastAsia="Times New Roman" w:hAnsi="DM Sans" w:cs="Aptos"/>
          <w:b/>
          <w:bCs/>
          <w:color w:val="000000"/>
          <w:kern w:val="0"/>
          <w:sz w:val="22"/>
          <w:szCs w:val="22"/>
          <w:lang w:eastAsia="it-IT"/>
          <w14:ligatures w14:val="none"/>
        </w:rPr>
        <w:t>Tokenizzazione di strumenti finanziari</w:t>
      </w:r>
      <w:r w:rsidRPr="00CF160F">
        <w:rPr>
          <w:rFonts w:ascii="DM Sans" w:eastAsia="Times New Roman" w:hAnsi="DM Sans" w:cs="Aptos"/>
          <w:color w:val="000000"/>
          <w:kern w:val="0"/>
          <w:sz w:val="22"/>
          <w:szCs w:val="22"/>
          <w:lang w:eastAsia="it-IT"/>
          <w14:ligatures w14:val="none"/>
        </w:rPr>
        <w:t>, incluso il debito sovrano;</w:t>
      </w:r>
    </w:p>
    <w:p w14:paraId="0B8464E3" w14:textId="2AB1B836" w:rsidR="00D35C00" w:rsidRPr="00CF160F" w:rsidRDefault="00D35C00" w:rsidP="008D48F4">
      <w:pPr>
        <w:numPr>
          <w:ilvl w:val="0"/>
          <w:numId w:val="1"/>
        </w:numPr>
        <w:spacing w:after="0" w:line="240" w:lineRule="auto"/>
        <w:jc w:val="both"/>
        <w:rPr>
          <w:sz w:val="22"/>
          <w:szCs w:val="22"/>
          <w:lang w:eastAsia="it-IT"/>
        </w:rPr>
      </w:pPr>
      <w:r w:rsidRPr="00CF160F">
        <w:rPr>
          <w:rFonts w:ascii="DM Sans" w:eastAsia="Times New Roman" w:hAnsi="DM Sans" w:cs="Aptos"/>
          <w:b/>
          <w:bCs/>
          <w:color w:val="000000"/>
          <w:kern w:val="0"/>
          <w:sz w:val="22"/>
          <w:szCs w:val="22"/>
          <w:lang w:eastAsia="it-IT"/>
          <w14:ligatures w14:val="none"/>
        </w:rPr>
        <w:t>Pagamenti e regolamenti on-chain 24/7</w:t>
      </w:r>
      <w:r w:rsidRPr="00CF160F">
        <w:rPr>
          <w:rFonts w:ascii="DM Sans" w:eastAsia="Times New Roman" w:hAnsi="DM Sans" w:cs="Aptos"/>
          <w:color w:val="000000"/>
          <w:kern w:val="0"/>
          <w:sz w:val="22"/>
          <w:szCs w:val="22"/>
          <w:lang w:eastAsia="it-IT"/>
          <w14:ligatures w14:val="none"/>
        </w:rPr>
        <w:t>, a supporto di mercati digitali emergenti;</w:t>
      </w:r>
    </w:p>
    <w:p w14:paraId="05488928" w14:textId="77777777" w:rsidR="00D35C00" w:rsidRPr="00CF160F" w:rsidRDefault="00D35C00" w:rsidP="008D48F4">
      <w:pPr>
        <w:numPr>
          <w:ilvl w:val="0"/>
          <w:numId w:val="1"/>
        </w:numPr>
        <w:spacing w:after="0" w:line="240" w:lineRule="auto"/>
        <w:jc w:val="both"/>
        <w:rPr>
          <w:rFonts w:ascii="DM Sans" w:eastAsia="Times New Roman" w:hAnsi="DM Sans" w:cs="Aptos"/>
          <w:color w:val="000000"/>
          <w:kern w:val="0"/>
          <w:sz w:val="22"/>
          <w:szCs w:val="22"/>
          <w:lang w:eastAsia="it-IT"/>
          <w14:ligatures w14:val="none"/>
        </w:rPr>
      </w:pPr>
      <w:r w:rsidRPr="00CF160F">
        <w:rPr>
          <w:rFonts w:ascii="DM Sans" w:eastAsia="Times New Roman" w:hAnsi="DM Sans" w:cs="Aptos"/>
          <w:b/>
          <w:bCs/>
          <w:color w:val="000000"/>
          <w:kern w:val="0"/>
          <w:sz w:val="22"/>
          <w:szCs w:val="22"/>
          <w:lang w:eastAsia="it-IT"/>
          <w14:ligatures w14:val="none"/>
        </w:rPr>
        <w:t>Supporto all’internazionalizzazione</w:t>
      </w:r>
      <w:r w:rsidRPr="00CF160F">
        <w:rPr>
          <w:rFonts w:ascii="DM Sans" w:eastAsia="Times New Roman" w:hAnsi="DM Sans" w:cs="Aptos"/>
          <w:color w:val="000000"/>
          <w:kern w:val="0"/>
          <w:sz w:val="22"/>
          <w:szCs w:val="22"/>
          <w:lang w:eastAsia="it-IT"/>
          <w14:ligatures w14:val="none"/>
        </w:rPr>
        <w:t> delle imprese italiane ed europee, semplificando i flussi cross-</w:t>
      </w:r>
      <w:proofErr w:type="spellStart"/>
      <w:r w:rsidRPr="00CF160F">
        <w:rPr>
          <w:rFonts w:ascii="DM Sans" w:eastAsia="Times New Roman" w:hAnsi="DM Sans" w:cs="Aptos"/>
          <w:color w:val="000000"/>
          <w:kern w:val="0"/>
          <w:sz w:val="22"/>
          <w:szCs w:val="22"/>
          <w:lang w:eastAsia="it-IT"/>
          <w14:ligatures w14:val="none"/>
        </w:rPr>
        <w:t>border</w:t>
      </w:r>
      <w:proofErr w:type="spellEnd"/>
      <w:r w:rsidRPr="00CF160F">
        <w:rPr>
          <w:rFonts w:ascii="DM Sans" w:eastAsia="Times New Roman" w:hAnsi="DM Sans" w:cs="Aptos"/>
          <w:color w:val="000000"/>
          <w:kern w:val="0"/>
          <w:sz w:val="22"/>
          <w:szCs w:val="22"/>
          <w:lang w:eastAsia="it-IT"/>
          <w14:ligatures w14:val="none"/>
        </w:rPr>
        <w:t>.</w:t>
      </w:r>
    </w:p>
    <w:p w14:paraId="43289DE4" w14:textId="77777777" w:rsidR="00744DB7" w:rsidRPr="00CF160F" w:rsidRDefault="00744DB7" w:rsidP="008D48F4">
      <w:pPr>
        <w:spacing w:after="180" w:line="240" w:lineRule="auto"/>
        <w:jc w:val="both"/>
        <w:rPr>
          <w:rFonts w:ascii="DM Sans" w:eastAsia="Aptos" w:hAnsi="DM Sans" w:cs="Aptos"/>
          <w:color w:val="000000"/>
          <w:kern w:val="0"/>
          <w:sz w:val="22"/>
          <w:szCs w:val="22"/>
          <w:lang w:eastAsia="it-IT"/>
          <w14:ligatures w14:val="none"/>
        </w:rPr>
      </w:pPr>
    </w:p>
    <w:p w14:paraId="4AC2797B" w14:textId="40B38CAD" w:rsidR="00D35C00" w:rsidRPr="00CF160F" w:rsidRDefault="00D35C00" w:rsidP="008D48F4">
      <w:pPr>
        <w:spacing w:after="180" w:line="240" w:lineRule="auto"/>
        <w:jc w:val="both"/>
        <w:rPr>
          <w:rFonts w:ascii="DM Sans" w:eastAsia="Aptos" w:hAnsi="DM Sans" w:cs="Aptos"/>
          <w:kern w:val="0"/>
          <w:sz w:val="22"/>
          <w:szCs w:val="22"/>
          <w:lang w:eastAsia="it-IT"/>
          <w14:ligatures w14:val="none"/>
        </w:rPr>
      </w:pPr>
      <w:r w:rsidRPr="00CF160F">
        <w:rPr>
          <w:rFonts w:ascii="DM Sans" w:eastAsia="Aptos" w:hAnsi="DM Sans" w:cs="Aptos"/>
          <w:color w:val="000000"/>
          <w:kern w:val="0"/>
          <w:sz w:val="22"/>
          <w:szCs w:val="22"/>
          <w:lang w:eastAsia="it-IT"/>
          <w14:ligatures w14:val="none"/>
        </w:rPr>
        <w:t xml:space="preserve">Il progetto procede </w:t>
      </w:r>
      <w:r w:rsidRPr="00CF160F">
        <w:rPr>
          <w:rFonts w:ascii="DM Sans" w:eastAsia="Aptos" w:hAnsi="DM Sans" w:cs="Aptos"/>
          <w:b/>
          <w:bCs/>
          <w:color w:val="000000"/>
          <w:kern w:val="0"/>
          <w:sz w:val="22"/>
          <w:szCs w:val="22"/>
          <w:lang w:eastAsia="it-IT"/>
          <w14:ligatures w14:val="none"/>
        </w:rPr>
        <w:t>secondo la roadmap prevista</w:t>
      </w:r>
      <w:r w:rsidRPr="00CF160F">
        <w:rPr>
          <w:rFonts w:ascii="DM Sans" w:eastAsia="Aptos" w:hAnsi="DM Sans" w:cs="Aptos"/>
          <w:color w:val="000000"/>
          <w:kern w:val="0"/>
          <w:sz w:val="22"/>
          <w:szCs w:val="22"/>
          <w:lang w:eastAsia="it-IT"/>
          <w14:ligatures w14:val="none"/>
        </w:rPr>
        <w:t>, con l’obiettivo di contribuire allo sviluppo di un ecosistema europeo delle valute digitali fondato su standard condivisi, interoperabilità e fiducia.</w:t>
      </w:r>
    </w:p>
    <w:p w14:paraId="150B1D78" w14:textId="758DD322" w:rsidR="00295065" w:rsidRDefault="00295065" w:rsidP="008D48F4">
      <w:pPr>
        <w:spacing w:after="180" w:line="240" w:lineRule="auto"/>
        <w:jc w:val="both"/>
        <w:rPr>
          <w:rFonts w:ascii="DM Sans" w:eastAsia="Aptos" w:hAnsi="DM Sans" w:cs="Aptos"/>
          <w:color w:val="000000"/>
          <w:kern w:val="0"/>
          <w:sz w:val="22"/>
          <w:szCs w:val="22"/>
          <w:lang w:eastAsia="it-IT"/>
          <w14:ligatures w14:val="none"/>
        </w:rPr>
      </w:pPr>
      <w:r>
        <w:rPr>
          <w:rFonts w:ascii="DM Sans" w:eastAsia="Aptos" w:hAnsi="DM Sans" w:cs="Aptos"/>
          <w:color w:val="000000"/>
          <w:kern w:val="0"/>
          <w:sz w:val="22"/>
          <w:szCs w:val="22"/>
          <w:lang w:eastAsia="it-IT"/>
          <w14:ligatures w14:val="none"/>
        </w:rPr>
        <w:t>“</w:t>
      </w:r>
      <w:r w:rsidR="00E77813">
        <w:rPr>
          <w:rFonts w:ascii="DM Sans" w:eastAsia="Aptos" w:hAnsi="DM Sans" w:cs="Aptos"/>
          <w:i/>
          <w:iCs/>
          <w:color w:val="000000"/>
          <w:kern w:val="0"/>
          <w:sz w:val="22"/>
          <w:szCs w:val="22"/>
          <w:lang w:eastAsia="it-IT"/>
          <w14:ligatures w14:val="none"/>
        </w:rPr>
        <w:t xml:space="preserve">L’iniziativa che </w:t>
      </w:r>
      <w:r w:rsidRPr="00340D74">
        <w:rPr>
          <w:rFonts w:ascii="DM Sans" w:eastAsia="Aptos" w:hAnsi="DM Sans" w:cs="Aptos"/>
          <w:i/>
          <w:iCs/>
          <w:color w:val="000000"/>
          <w:kern w:val="0"/>
          <w:sz w:val="22"/>
          <w:szCs w:val="22"/>
          <w:lang w:eastAsia="it-IT"/>
          <w14:ligatures w14:val="none"/>
        </w:rPr>
        <w:t xml:space="preserve">stiamo </w:t>
      </w:r>
      <w:r w:rsidR="00E77813">
        <w:rPr>
          <w:rFonts w:ascii="DM Sans" w:eastAsia="Aptos" w:hAnsi="DM Sans" w:cs="Aptos"/>
          <w:i/>
          <w:iCs/>
          <w:color w:val="000000"/>
          <w:kern w:val="0"/>
          <w:sz w:val="22"/>
          <w:szCs w:val="22"/>
          <w:lang w:eastAsia="it-IT"/>
          <w14:ligatures w14:val="none"/>
        </w:rPr>
        <w:t xml:space="preserve">portando avanti </w:t>
      </w:r>
      <w:r w:rsidRPr="00340D74">
        <w:rPr>
          <w:rFonts w:ascii="DM Sans" w:eastAsia="Aptos" w:hAnsi="DM Sans" w:cs="Aptos"/>
          <w:i/>
          <w:iCs/>
          <w:color w:val="000000"/>
          <w:kern w:val="0"/>
          <w:sz w:val="22"/>
          <w:szCs w:val="22"/>
          <w:lang w:eastAsia="it-IT"/>
          <w14:ligatures w14:val="none"/>
        </w:rPr>
        <w:t xml:space="preserve">con alcuni tra i principali istituti bancari del Paese è un passaggio importante, non solo per BANCOMAT ma per l'intero sistema. </w:t>
      </w:r>
      <w:r w:rsidR="00E62913">
        <w:rPr>
          <w:rFonts w:ascii="DM Sans" w:eastAsia="Aptos" w:hAnsi="DM Sans" w:cs="Aptos"/>
          <w:i/>
          <w:iCs/>
          <w:color w:val="000000"/>
          <w:kern w:val="0"/>
          <w:sz w:val="22"/>
          <w:szCs w:val="22"/>
          <w:lang w:eastAsia="it-IT"/>
          <w14:ligatures w14:val="none"/>
        </w:rPr>
        <w:t>Il nostro obiettivo è</w:t>
      </w:r>
      <w:r w:rsidRPr="00340D74">
        <w:rPr>
          <w:rFonts w:ascii="DM Sans" w:eastAsia="Aptos" w:hAnsi="DM Sans" w:cs="Aptos"/>
          <w:i/>
          <w:iCs/>
          <w:color w:val="000000"/>
          <w:kern w:val="0"/>
          <w:sz w:val="22"/>
          <w:szCs w:val="22"/>
          <w:lang w:eastAsia="it-IT"/>
          <w14:ligatures w14:val="none"/>
        </w:rPr>
        <w:t xml:space="preserve"> dimostrare che innovazione e stabilità non sono in contraddizione: si può costruire un'infrastruttura digitale moderna restando pienamente dentro la logica della fiducia e della tutela del risparmio</w:t>
      </w:r>
      <w:r>
        <w:rPr>
          <w:rFonts w:ascii="DM Sans" w:eastAsia="Aptos" w:hAnsi="DM Sans" w:cs="Aptos"/>
          <w:color w:val="000000"/>
          <w:kern w:val="0"/>
          <w:sz w:val="22"/>
          <w:szCs w:val="22"/>
          <w:lang w:eastAsia="it-IT"/>
          <w14:ligatures w14:val="none"/>
        </w:rPr>
        <w:t>”, h</w:t>
      </w:r>
      <w:r w:rsidR="00C46A4A">
        <w:rPr>
          <w:rFonts w:ascii="DM Sans" w:eastAsia="Aptos" w:hAnsi="DM Sans" w:cs="Aptos"/>
          <w:color w:val="000000"/>
          <w:kern w:val="0"/>
          <w:sz w:val="22"/>
          <w:szCs w:val="22"/>
          <w:lang w:eastAsia="it-IT"/>
          <w14:ligatures w14:val="none"/>
        </w:rPr>
        <w:t>a dichiarato Fabr</w:t>
      </w:r>
      <w:r w:rsidR="00F36AC9">
        <w:rPr>
          <w:rFonts w:ascii="DM Sans" w:eastAsia="Aptos" w:hAnsi="DM Sans" w:cs="Aptos"/>
          <w:color w:val="000000"/>
          <w:kern w:val="0"/>
          <w:sz w:val="22"/>
          <w:szCs w:val="22"/>
          <w:lang w:eastAsia="it-IT"/>
          <w14:ligatures w14:val="none"/>
        </w:rPr>
        <w:t>i</w:t>
      </w:r>
      <w:r w:rsidR="00C46A4A">
        <w:rPr>
          <w:rFonts w:ascii="DM Sans" w:eastAsia="Aptos" w:hAnsi="DM Sans" w:cs="Aptos"/>
          <w:color w:val="000000"/>
          <w:kern w:val="0"/>
          <w:sz w:val="22"/>
          <w:szCs w:val="22"/>
          <w:lang w:eastAsia="it-IT"/>
          <w14:ligatures w14:val="none"/>
        </w:rPr>
        <w:t>zio Burlando, CEO di BANCOMAT.</w:t>
      </w:r>
    </w:p>
    <w:p w14:paraId="774583F6" w14:textId="5CE9A314" w:rsidR="00744DB7" w:rsidRPr="00CF160F" w:rsidRDefault="00340D74" w:rsidP="008D48F4">
      <w:pPr>
        <w:spacing w:after="180" w:line="240" w:lineRule="auto"/>
        <w:jc w:val="both"/>
        <w:rPr>
          <w:rFonts w:ascii="DM Sans" w:eastAsia="Aptos" w:hAnsi="DM Sans" w:cs="Aptos"/>
          <w:color w:val="000000"/>
          <w:kern w:val="0"/>
          <w:sz w:val="22"/>
          <w:szCs w:val="22"/>
          <w:lang w:eastAsia="it-IT"/>
          <w14:ligatures w14:val="none"/>
        </w:rPr>
      </w:pPr>
      <w:r w:rsidRPr="00340D74">
        <w:rPr>
          <w:rFonts w:ascii="DM Sans" w:eastAsia="Aptos" w:hAnsi="DM Sans" w:cs="Aptos"/>
          <w:color w:val="000000"/>
          <w:kern w:val="0"/>
          <w:sz w:val="22"/>
          <w:szCs w:val="22"/>
          <w:lang w:eastAsia="it-IT"/>
          <w14:ligatures w14:val="none"/>
        </w:rPr>
        <w:t>“</w:t>
      </w:r>
      <w:r w:rsidR="00790193" w:rsidRPr="00790193">
        <w:rPr>
          <w:rFonts w:ascii="DM Sans" w:eastAsia="Aptos" w:hAnsi="DM Sans" w:cs="Aptos"/>
          <w:i/>
          <w:iCs/>
          <w:color w:val="000000"/>
          <w:kern w:val="0"/>
          <w:sz w:val="22"/>
          <w:szCs w:val="22"/>
          <w:lang w:eastAsia="it-IT"/>
          <w14:ligatures w14:val="none"/>
        </w:rPr>
        <w:t xml:space="preserve">ABI guarda con favore alle iniziative di settore sulle </w:t>
      </w:r>
      <w:proofErr w:type="spellStart"/>
      <w:r w:rsidR="00790193" w:rsidRPr="00790193">
        <w:rPr>
          <w:rFonts w:ascii="DM Sans" w:eastAsia="Aptos" w:hAnsi="DM Sans" w:cs="Aptos"/>
          <w:i/>
          <w:iCs/>
          <w:color w:val="000000"/>
          <w:kern w:val="0"/>
          <w:sz w:val="22"/>
          <w:szCs w:val="22"/>
          <w:lang w:eastAsia="it-IT"/>
          <w14:ligatures w14:val="none"/>
        </w:rPr>
        <w:t>stablecoin</w:t>
      </w:r>
      <w:proofErr w:type="spellEnd"/>
      <w:r w:rsidR="00790193" w:rsidRPr="00790193">
        <w:rPr>
          <w:rFonts w:ascii="DM Sans" w:eastAsia="Aptos" w:hAnsi="DM Sans" w:cs="Aptos"/>
          <w:i/>
          <w:iCs/>
          <w:color w:val="000000"/>
          <w:kern w:val="0"/>
          <w:sz w:val="22"/>
          <w:szCs w:val="22"/>
          <w:lang w:eastAsia="it-IT"/>
          <w14:ligatures w14:val="none"/>
        </w:rPr>
        <w:t xml:space="preserve"> finalizzate ad approfondire scenari, opportunità e possibili soluzioni a beneficio dell’intero settore bancario italiano e, più in generale, del Paese. Si tratta di un percorso che può svilupparsi in modo complementare e coerente con le iniziative pubbliche in corso, contribuendo a rafforzare innovazione, sicurezza e competitività dell’ecosistema finanziario nazionale”</w:t>
      </w:r>
      <w:r w:rsidR="00790193">
        <w:rPr>
          <w:rFonts w:ascii="DM Sans" w:eastAsia="Aptos" w:hAnsi="DM Sans" w:cs="Aptos"/>
          <w:i/>
          <w:iCs/>
          <w:color w:val="000000"/>
          <w:kern w:val="0"/>
          <w:sz w:val="22"/>
          <w:szCs w:val="22"/>
          <w:lang w:eastAsia="it-IT"/>
          <w14:ligatures w14:val="none"/>
        </w:rPr>
        <w:t xml:space="preserve">, </w:t>
      </w:r>
      <w:r w:rsidR="00790193" w:rsidRPr="00790193">
        <w:rPr>
          <w:rFonts w:ascii="DM Sans" w:eastAsia="Aptos" w:hAnsi="DM Sans" w:cs="Aptos"/>
          <w:color w:val="000000"/>
          <w:kern w:val="0"/>
          <w:sz w:val="22"/>
          <w:szCs w:val="22"/>
          <w:lang w:eastAsia="it-IT"/>
          <w14:ligatures w14:val="none"/>
        </w:rPr>
        <w:t>ha dichiarato il Direttore Generale di ABI, Marco Elio Rottigni.</w:t>
      </w:r>
    </w:p>
    <w:p w14:paraId="21BB3522" w14:textId="3B4737D0" w:rsidR="00D35C00" w:rsidRPr="00CF160F" w:rsidRDefault="00D35C00" w:rsidP="008D48F4">
      <w:pPr>
        <w:spacing w:after="180" w:line="240" w:lineRule="auto"/>
        <w:jc w:val="both"/>
        <w:rPr>
          <w:rFonts w:ascii="DM Sans" w:eastAsia="Aptos" w:hAnsi="DM Sans" w:cs="Aptos"/>
          <w:kern w:val="0"/>
          <w:sz w:val="22"/>
          <w:szCs w:val="22"/>
          <w:lang w:eastAsia="it-IT"/>
          <w14:ligatures w14:val="none"/>
        </w:rPr>
      </w:pPr>
      <w:r w:rsidRPr="00CF160F">
        <w:rPr>
          <w:rFonts w:ascii="DM Sans" w:eastAsia="Aptos" w:hAnsi="DM Sans" w:cs="Aptos"/>
          <w:color w:val="000000"/>
          <w:kern w:val="0"/>
          <w:sz w:val="22"/>
          <w:szCs w:val="22"/>
          <w:lang w:eastAsia="it-IT"/>
          <w14:ligatures w14:val="none"/>
        </w:rPr>
        <w:t xml:space="preserve">BANCOMAT continuerà a lavorare con partner bancari, istituzioni e operatori tecnologici per </w:t>
      </w:r>
      <w:r w:rsidR="00190381">
        <w:rPr>
          <w:rFonts w:ascii="DM Sans" w:eastAsia="Aptos" w:hAnsi="DM Sans" w:cs="Aptos"/>
          <w:color w:val="000000"/>
          <w:kern w:val="0"/>
          <w:sz w:val="22"/>
          <w:szCs w:val="22"/>
          <w:lang w:eastAsia="it-IT"/>
          <w14:ligatures w14:val="none"/>
        </w:rPr>
        <w:t>traguardare</w:t>
      </w:r>
      <w:r w:rsidRPr="00CF160F">
        <w:rPr>
          <w:rFonts w:ascii="DM Sans" w:eastAsia="Aptos" w:hAnsi="DM Sans" w:cs="Aptos"/>
          <w:color w:val="000000"/>
          <w:kern w:val="0"/>
          <w:sz w:val="22"/>
          <w:szCs w:val="22"/>
          <w:lang w:eastAsia="it-IT"/>
          <w14:ligatures w14:val="none"/>
        </w:rPr>
        <w:t xml:space="preserve"> </w:t>
      </w:r>
      <w:r w:rsidR="000C7BD9">
        <w:rPr>
          <w:rFonts w:ascii="DM Sans" w:eastAsia="Aptos" w:hAnsi="DM Sans" w:cs="Aptos"/>
          <w:color w:val="000000"/>
          <w:kern w:val="0"/>
          <w:sz w:val="22"/>
          <w:szCs w:val="22"/>
          <w:lang w:eastAsia="it-IT"/>
          <w14:ligatures w14:val="none"/>
        </w:rPr>
        <w:t>il progetto</w:t>
      </w:r>
      <w:r w:rsidRPr="00CF160F">
        <w:rPr>
          <w:rFonts w:ascii="DM Sans" w:eastAsia="Aptos" w:hAnsi="DM Sans" w:cs="Aptos"/>
          <w:color w:val="000000"/>
          <w:kern w:val="0"/>
          <w:sz w:val="22"/>
          <w:szCs w:val="22"/>
          <w:lang w:eastAsia="it-IT"/>
          <w14:ligatures w14:val="none"/>
        </w:rPr>
        <w:t xml:space="preserve"> verso le successive fasi di sviluppo, nel pieno rispetto del quadro regolamentare.</w:t>
      </w:r>
    </w:p>
    <w:p w14:paraId="2794CE5F" w14:textId="65979FE4" w:rsidR="003136E0" w:rsidRDefault="00CF160F" w:rsidP="008D48F4">
      <w:pPr>
        <w:spacing w:after="210" w:line="240" w:lineRule="auto"/>
        <w:jc w:val="both"/>
        <w:rPr>
          <w:rFonts w:ascii="DM Sans" w:eastAsia="Aptos" w:hAnsi="DM Sans" w:cs="Aptos"/>
          <w:color w:val="000000"/>
          <w:kern w:val="0"/>
          <w:sz w:val="22"/>
          <w:szCs w:val="22"/>
          <w:lang w:eastAsia="it-IT"/>
          <w14:ligatures w14:val="none"/>
        </w:rPr>
      </w:pPr>
      <w:r>
        <w:rPr>
          <w:rFonts w:ascii="DM Sans" w:eastAsia="Aptos" w:hAnsi="DM Sans" w:cs="Aptos"/>
          <w:b/>
          <w:bCs/>
          <w:color w:val="000000"/>
          <w:kern w:val="0"/>
          <w:lang w:eastAsia="it-IT"/>
          <w14:ligatures w14:val="none"/>
        </w:rPr>
        <w:lastRenderedPageBreak/>
        <w:t xml:space="preserve">Nota per i media: </w:t>
      </w:r>
      <w:r w:rsidR="00190381">
        <w:rPr>
          <w:rFonts w:ascii="DM Sans" w:eastAsia="Aptos" w:hAnsi="DM Sans" w:cs="Aptos"/>
          <w:color w:val="000000"/>
          <w:kern w:val="0"/>
          <w:sz w:val="22"/>
          <w:szCs w:val="22"/>
          <w:lang w:eastAsia="it-IT"/>
          <w14:ligatures w14:val="none"/>
        </w:rPr>
        <w:t>EUR.BANK</w:t>
      </w:r>
      <w:r w:rsidR="00D35C00" w:rsidRPr="00CF160F">
        <w:rPr>
          <w:rFonts w:ascii="DM Sans" w:eastAsia="Aptos" w:hAnsi="DM Sans" w:cs="Aptos"/>
          <w:color w:val="000000"/>
          <w:kern w:val="0"/>
          <w:sz w:val="22"/>
          <w:szCs w:val="22"/>
          <w:lang w:eastAsia="it-IT"/>
          <w14:ligatures w14:val="none"/>
        </w:rPr>
        <w:t xml:space="preserve"> è un progetto in fase di sviluppo. Eventuali fasi di implementazione operativa saranno subordinate alle necessarie autorizzazioni delle autorità competenti.</w:t>
      </w:r>
    </w:p>
    <w:p w14:paraId="0713F8AC" w14:textId="77777777" w:rsidR="00047559" w:rsidRDefault="00047559" w:rsidP="008D48F4">
      <w:pPr>
        <w:spacing w:after="210" w:line="240" w:lineRule="auto"/>
        <w:jc w:val="both"/>
        <w:rPr>
          <w:rFonts w:ascii="DM Sans" w:eastAsia="Aptos" w:hAnsi="DM Sans" w:cs="Aptos"/>
          <w:color w:val="000000"/>
          <w:kern w:val="0"/>
          <w:sz w:val="22"/>
          <w:szCs w:val="22"/>
          <w:lang w:eastAsia="it-IT"/>
          <w14:ligatures w14:val="none"/>
        </w:rPr>
      </w:pPr>
    </w:p>
    <w:p w14:paraId="3DF92F42" w14:textId="77777777" w:rsidR="00B16BA9" w:rsidRPr="00B16BA9" w:rsidRDefault="00B16BA9" w:rsidP="00B16BA9">
      <w:pPr>
        <w:spacing w:after="0" w:line="240" w:lineRule="auto"/>
        <w:jc w:val="both"/>
        <w:rPr>
          <w:rFonts w:ascii="DM Sans 14pt" w:eastAsia="DM Sans 14pt" w:hAnsi="DM Sans 14pt" w:cs="Times New Roman"/>
          <w:b/>
          <w:bCs/>
          <w:sz w:val="18"/>
          <w:szCs w:val="18"/>
        </w:rPr>
      </w:pPr>
      <w:r w:rsidRPr="00B16BA9">
        <w:rPr>
          <w:rFonts w:ascii="DM Sans 14pt" w:eastAsia="DM Sans 14pt" w:hAnsi="DM Sans 14pt" w:cs="Times New Roman"/>
          <w:b/>
          <w:bCs/>
          <w:sz w:val="18"/>
          <w:szCs w:val="18"/>
        </w:rPr>
        <w:t xml:space="preserve">BANCOMAT </w:t>
      </w:r>
    </w:p>
    <w:p w14:paraId="1B96BB8A" w14:textId="77777777" w:rsidR="00B16BA9" w:rsidRPr="00B16BA9" w:rsidRDefault="00B16BA9" w:rsidP="00B16BA9">
      <w:pPr>
        <w:pBdr>
          <w:top w:val="nil"/>
          <w:left w:val="nil"/>
          <w:bottom w:val="nil"/>
          <w:right w:val="nil"/>
          <w:between w:val="nil"/>
        </w:pBdr>
        <w:spacing w:after="0" w:line="276" w:lineRule="auto"/>
        <w:jc w:val="both"/>
        <w:rPr>
          <w:rFonts w:ascii="DM Sans 14pt" w:eastAsia="Trebuchet MS" w:hAnsi="DM Sans 14pt" w:cs="Trebuchet MS"/>
          <w:sz w:val="18"/>
          <w:szCs w:val="18"/>
        </w:rPr>
      </w:pPr>
      <w:r w:rsidRPr="00B16BA9">
        <w:rPr>
          <w:rFonts w:ascii="DM Sans 14pt" w:eastAsia="Trebuchet MS" w:hAnsi="DM Sans 14pt" w:cs="Trebuchet MS"/>
          <w:sz w:val="18"/>
          <w:szCs w:val="18"/>
        </w:rPr>
        <w:t>BANCOMAT, il circuito di pagamento più diffuso e riconosciuto in Italia, è uno dei principali attori nel mercato dei pagamenti, con oltre 2,7 miliardi di transazioni annuali, per un valore di circa 200 miliardi di euro. Con il suo ecosistema integrato, BANCOMAT soddisfa le esigenze di milioni di italiani, offrendo ogni soluzione dai prelievi tradizionali ai pagamenti digitali.</w:t>
      </w:r>
    </w:p>
    <w:p w14:paraId="00A55855" w14:textId="77777777" w:rsidR="00B16BA9" w:rsidRPr="00B16BA9" w:rsidRDefault="00B16BA9" w:rsidP="00B16BA9">
      <w:pPr>
        <w:spacing w:after="0" w:line="240" w:lineRule="auto"/>
        <w:jc w:val="both"/>
        <w:rPr>
          <w:rFonts w:ascii="DM Sans 14pt" w:eastAsia="DM Sans 14pt" w:hAnsi="DM Sans 14pt" w:cs="Times New Roman"/>
          <w:b/>
          <w:bCs/>
          <w:sz w:val="18"/>
          <w:szCs w:val="18"/>
        </w:rPr>
      </w:pPr>
      <w:r w:rsidRPr="00B16BA9">
        <w:rPr>
          <w:rFonts w:ascii="DM Sans 14pt" w:eastAsia="DM Sans 14pt" w:hAnsi="DM Sans 14pt" w:cs="Times New Roman"/>
          <w:b/>
          <w:bCs/>
          <w:sz w:val="18"/>
          <w:szCs w:val="18"/>
        </w:rPr>
        <w:t xml:space="preserve">Per ulteriori dettagli su BANCOMAT, si veda </w:t>
      </w:r>
      <w:hyperlink r:id="rId7" w:history="1">
        <w:r w:rsidRPr="00B16BA9">
          <w:rPr>
            <w:rFonts w:ascii="DM Sans 14pt" w:eastAsia="DM Sans 14pt" w:hAnsi="DM Sans 14pt" w:cs="Times New Roman"/>
            <w:b/>
            <w:bCs/>
            <w:color w:val="41B6E6"/>
            <w:sz w:val="18"/>
            <w:szCs w:val="18"/>
            <w:u w:val="single"/>
          </w:rPr>
          <w:t>www.bancomat.it</w:t>
        </w:r>
      </w:hyperlink>
      <w:r w:rsidRPr="00B16BA9">
        <w:rPr>
          <w:rFonts w:ascii="DM Sans 14pt" w:eastAsia="DM Sans 14pt" w:hAnsi="DM Sans 14pt" w:cs="Times New Roman"/>
          <w:b/>
          <w:bCs/>
          <w:sz w:val="18"/>
          <w:szCs w:val="18"/>
        </w:rPr>
        <w:t>.</w:t>
      </w:r>
    </w:p>
    <w:p w14:paraId="623A5505" w14:textId="77777777" w:rsidR="00B16BA9" w:rsidRPr="00B16BA9" w:rsidRDefault="00B16BA9" w:rsidP="00B16BA9">
      <w:pPr>
        <w:spacing w:after="0" w:line="240" w:lineRule="auto"/>
        <w:jc w:val="both"/>
        <w:rPr>
          <w:rFonts w:ascii="DM Sans 14pt" w:eastAsia="DM Sans 14pt" w:hAnsi="DM Sans 14pt" w:cs="Times New Roman"/>
          <w:b/>
          <w:bCs/>
          <w:sz w:val="18"/>
          <w:szCs w:val="18"/>
        </w:rPr>
      </w:pPr>
    </w:p>
    <w:p w14:paraId="72DC9E18" w14:textId="77777777" w:rsidR="00B16BA9" w:rsidRPr="00B16BA9" w:rsidRDefault="00B16BA9" w:rsidP="00B16BA9">
      <w:pPr>
        <w:spacing w:after="0" w:line="240" w:lineRule="auto"/>
        <w:jc w:val="both"/>
        <w:rPr>
          <w:rFonts w:ascii="DM Sans 14pt" w:eastAsia="DM Sans 14pt" w:hAnsi="DM Sans 14pt" w:cs="Times New Roman"/>
          <w:sz w:val="18"/>
          <w:szCs w:val="18"/>
          <w:lang w:val="en-GB"/>
        </w:rPr>
      </w:pPr>
      <w:r w:rsidRPr="00B16BA9">
        <w:rPr>
          <w:rFonts w:ascii="DM Sans 14pt" w:eastAsia="DM Sans 14pt" w:hAnsi="DM Sans 14pt" w:cs="Times New Roman"/>
          <w:sz w:val="18"/>
          <w:szCs w:val="18"/>
          <w:lang w:val="en-GB"/>
        </w:rPr>
        <w:t>Vittorio Silva – Chief Marketing and Communication Officer</w:t>
      </w:r>
    </w:p>
    <w:p w14:paraId="14A9FF00" w14:textId="77777777" w:rsidR="00B16BA9" w:rsidRPr="00B16BA9" w:rsidRDefault="00B16BA9" w:rsidP="00B16BA9">
      <w:pPr>
        <w:spacing w:after="0" w:line="240" w:lineRule="auto"/>
        <w:jc w:val="both"/>
        <w:rPr>
          <w:rFonts w:ascii="DM Sans 14pt" w:eastAsia="DM Sans 14pt" w:hAnsi="DM Sans 14pt" w:cs="Times New Roman"/>
          <w:sz w:val="18"/>
          <w:szCs w:val="18"/>
        </w:rPr>
      </w:pPr>
      <w:r w:rsidRPr="00B16BA9">
        <w:rPr>
          <w:rFonts w:ascii="DM Sans 14pt" w:eastAsia="DM Sans 14pt" w:hAnsi="DM Sans 14pt" w:cs="Times New Roman"/>
          <w:sz w:val="18"/>
          <w:szCs w:val="18"/>
        </w:rPr>
        <w:t xml:space="preserve">Mobile: +39 3346386965 </w:t>
      </w:r>
    </w:p>
    <w:p w14:paraId="58A85547" w14:textId="77777777" w:rsidR="00B16BA9" w:rsidRPr="00B16BA9" w:rsidRDefault="00B16BA9" w:rsidP="00B16BA9">
      <w:pPr>
        <w:spacing w:after="0" w:line="240" w:lineRule="auto"/>
        <w:jc w:val="both"/>
        <w:rPr>
          <w:rFonts w:ascii="DM Sans 14pt" w:eastAsia="DM Sans 14pt" w:hAnsi="DM Sans 14pt" w:cs="Times New Roman"/>
          <w:sz w:val="18"/>
          <w:szCs w:val="18"/>
        </w:rPr>
      </w:pPr>
      <w:r w:rsidRPr="00B16BA9">
        <w:rPr>
          <w:rFonts w:ascii="DM Sans 14pt" w:eastAsia="DM Sans 14pt" w:hAnsi="DM Sans 14pt" w:cs="Times New Roman"/>
          <w:sz w:val="18"/>
          <w:szCs w:val="18"/>
        </w:rPr>
        <w:t xml:space="preserve">E-mail: </w:t>
      </w:r>
      <w:hyperlink r:id="rId8" w:history="1">
        <w:r w:rsidRPr="00B16BA9">
          <w:rPr>
            <w:rFonts w:ascii="DM Sans 14pt" w:eastAsia="DM Sans 14pt" w:hAnsi="DM Sans 14pt" w:cs="Times New Roman"/>
            <w:color w:val="41B6E6"/>
            <w:sz w:val="18"/>
            <w:szCs w:val="18"/>
            <w:u w:val="single"/>
          </w:rPr>
          <w:t>vittorio.silva@bancomat.it</w:t>
        </w:r>
      </w:hyperlink>
    </w:p>
    <w:p w14:paraId="4CDC5A10" w14:textId="77777777" w:rsidR="00B16BA9" w:rsidRDefault="00B16BA9" w:rsidP="00B16BA9">
      <w:pPr>
        <w:spacing w:after="0" w:line="240" w:lineRule="auto"/>
        <w:jc w:val="both"/>
        <w:rPr>
          <w:rFonts w:ascii="DM Sans 14pt" w:eastAsia="DM Sans 14pt" w:hAnsi="DM Sans 14pt" w:cs="Times New Roman"/>
          <w:sz w:val="18"/>
          <w:szCs w:val="18"/>
        </w:rPr>
      </w:pPr>
    </w:p>
    <w:p w14:paraId="0E5B3ED9" w14:textId="23E860BD" w:rsidR="00B16BA9" w:rsidRPr="000C2FB2" w:rsidRDefault="00B16BA9" w:rsidP="00B16BA9">
      <w:pPr>
        <w:spacing w:after="0" w:line="240" w:lineRule="auto"/>
        <w:jc w:val="both"/>
        <w:rPr>
          <w:rFonts w:ascii="DM Sans 14pt" w:eastAsia="DM Sans 14pt" w:hAnsi="DM Sans 14pt" w:cs="Times New Roman"/>
          <w:sz w:val="18"/>
          <w:szCs w:val="18"/>
        </w:rPr>
      </w:pPr>
      <w:r w:rsidRPr="000C2FB2">
        <w:rPr>
          <w:rFonts w:ascii="DM Sans 14pt" w:eastAsia="DM Sans 14pt" w:hAnsi="DM Sans 14pt" w:cs="Times New Roman"/>
          <w:sz w:val="18"/>
          <w:szCs w:val="18"/>
        </w:rPr>
        <w:t xml:space="preserve">Edoardo Ceraselli – </w:t>
      </w:r>
      <w:proofErr w:type="spellStart"/>
      <w:r w:rsidRPr="000C2FB2">
        <w:rPr>
          <w:rFonts w:ascii="DM Sans 14pt" w:eastAsia="DM Sans 14pt" w:hAnsi="DM Sans 14pt" w:cs="Times New Roman"/>
          <w:sz w:val="18"/>
          <w:szCs w:val="18"/>
        </w:rPr>
        <w:t>External</w:t>
      </w:r>
      <w:proofErr w:type="spellEnd"/>
      <w:r w:rsidRPr="000C2FB2">
        <w:rPr>
          <w:rFonts w:ascii="DM Sans 14pt" w:eastAsia="DM Sans 14pt" w:hAnsi="DM Sans 14pt" w:cs="Times New Roman"/>
          <w:sz w:val="18"/>
          <w:szCs w:val="18"/>
        </w:rPr>
        <w:t xml:space="preserve"> Relations Manager</w:t>
      </w:r>
    </w:p>
    <w:p w14:paraId="675C9D27" w14:textId="113ECAC4" w:rsidR="00B16BA9" w:rsidRPr="000C2FB2" w:rsidRDefault="00B16BA9" w:rsidP="00B16BA9">
      <w:pPr>
        <w:spacing w:after="0" w:line="240" w:lineRule="auto"/>
        <w:jc w:val="both"/>
        <w:rPr>
          <w:rFonts w:ascii="DM Sans 14pt" w:eastAsia="DM Sans 14pt" w:hAnsi="DM Sans 14pt" w:cs="Times New Roman"/>
          <w:sz w:val="18"/>
          <w:szCs w:val="18"/>
        </w:rPr>
      </w:pPr>
      <w:r w:rsidRPr="000C2FB2">
        <w:rPr>
          <w:rFonts w:ascii="DM Sans 14pt" w:eastAsia="DM Sans 14pt" w:hAnsi="DM Sans 14pt" w:cs="Times New Roman"/>
          <w:sz w:val="18"/>
          <w:szCs w:val="18"/>
        </w:rPr>
        <w:t>Mobile: +39 3482523023</w:t>
      </w:r>
    </w:p>
    <w:p w14:paraId="530305F7" w14:textId="5FD8BF14" w:rsidR="00B16BA9" w:rsidRPr="000C2FB2" w:rsidRDefault="00B16BA9" w:rsidP="00B16BA9">
      <w:pPr>
        <w:spacing w:after="0" w:line="240" w:lineRule="auto"/>
        <w:jc w:val="both"/>
        <w:rPr>
          <w:rFonts w:ascii="DM Sans 14pt" w:eastAsia="DM Sans 14pt" w:hAnsi="DM Sans 14pt" w:cs="Times New Roman"/>
          <w:sz w:val="18"/>
          <w:szCs w:val="18"/>
        </w:rPr>
      </w:pPr>
      <w:r w:rsidRPr="000C2FB2">
        <w:rPr>
          <w:rFonts w:ascii="DM Sans 14pt" w:eastAsia="DM Sans 14pt" w:hAnsi="DM Sans 14pt" w:cs="Times New Roman"/>
          <w:sz w:val="18"/>
          <w:szCs w:val="18"/>
        </w:rPr>
        <w:t xml:space="preserve">E-mail: </w:t>
      </w:r>
      <w:hyperlink r:id="rId9" w:history="1">
        <w:r w:rsidRPr="000C2FB2">
          <w:rPr>
            <w:rStyle w:val="Collegamentoipertestuale"/>
            <w:rFonts w:ascii="DM Sans 14pt" w:eastAsia="DM Sans 14pt" w:hAnsi="DM Sans 14pt" w:cs="Times New Roman"/>
            <w:sz w:val="18"/>
            <w:szCs w:val="18"/>
          </w:rPr>
          <w:t>edoardo.ceraselli@bancomat.it</w:t>
        </w:r>
      </w:hyperlink>
      <w:r w:rsidRPr="000C2FB2">
        <w:rPr>
          <w:rFonts w:ascii="DM Sans 14pt" w:eastAsia="DM Sans 14pt" w:hAnsi="DM Sans 14pt" w:cs="Times New Roman"/>
          <w:sz w:val="18"/>
          <w:szCs w:val="18"/>
        </w:rPr>
        <w:t xml:space="preserve"> </w:t>
      </w:r>
    </w:p>
    <w:p w14:paraId="16DABBE1" w14:textId="77777777" w:rsidR="00B16BA9" w:rsidRPr="000C2FB2" w:rsidRDefault="00B16BA9" w:rsidP="00B16BA9">
      <w:pPr>
        <w:spacing w:after="0" w:line="240" w:lineRule="auto"/>
        <w:jc w:val="both"/>
        <w:rPr>
          <w:rFonts w:ascii="DM Sans 14pt" w:eastAsia="DM Sans 14pt" w:hAnsi="DM Sans 14pt" w:cs="Times New Roman"/>
          <w:sz w:val="18"/>
          <w:szCs w:val="18"/>
        </w:rPr>
      </w:pPr>
    </w:p>
    <w:p w14:paraId="3C77E66A" w14:textId="77777777" w:rsidR="00B16BA9" w:rsidRPr="00B16BA9" w:rsidRDefault="00B16BA9" w:rsidP="00B16BA9">
      <w:pPr>
        <w:spacing w:after="0" w:line="240" w:lineRule="auto"/>
        <w:jc w:val="both"/>
        <w:rPr>
          <w:rFonts w:ascii="DM Sans 14pt" w:eastAsia="DM Sans 14pt" w:hAnsi="DM Sans 14pt" w:cs="Times New Roman"/>
          <w:sz w:val="18"/>
          <w:szCs w:val="18"/>
        </w:rPr>
      </w:pPr>
      <w:r w:rsidRPr="00B16BA9">
        <w:rPr>
          <w:rFonts w:ascii="DM Sans 14pt" w:eastAsia="DM Sans 14pt" w:hAnsi="DM Sans 14pt" w:cs="Times New Roman"/>
          <w:sz w:val="18"/>
          <w:szCs w:val="18"/>
        </w:rPr>
        <w:t>Emidio Piccione</w:t>
      </w:r>
    </w:p>
    <w:p w14:paraId="5ECF38BD" w14:textId="77777777" w:rsidR="00B16BA9" w:rsidRPr="00B16BA9" w:rsidRDefault="00B16BA9" w:rsidP="00B16BA9">
      <w:pPr>
        <w:spacing w:after="0" w:line="240" w:lineRule="auto"/>
        <w:jc w:val="both"/>
        <w:rPr>
          <w:rFonts w:ascii="DM Sans 14pt" w:eastAsia="DM Sans 14pt" w:hAnsi="DM Sans 14pt" w:cs="Times New Roman"/>
          <w:sz w:val="18"/>
          <w:szCs w:val="18"/>
        </w:rPr>
      </w:pPr>
      <w:r w:rsidRPr="00B16BA9">
        <w:rPr>
          <w:rFonts w:ascii="DM Sans 14pt" w:eastAsia="DM Sans 14pt" w:hAnsi="DM Sans 14pt" w:cs="Times New Roman"/>
          <w:sz w:val="18"/>
          <w:szCs w:val="18"/>
        </w:rPr>
        <w:t>Mobile: +39 366 62 83 807</w:t>
      </w:r>
    </w:p>
    <w:p w14:paraId="4EC08865" w14:textId="77777777" w:rsidR="00B16BA9" w:rsidRPr="00B16BA9" w:rsidRDefault="00B16BA9" w:rsidP="00B16BA9">
      <w:pPr>
        <w:spacing w:after="0" w:line="240" w:lineRule="auto"/>
        <w:jc w:val="both"/>
        <w:rPr>
          <w:rFonts w:ascii="DM Sans 14pt" w:eastAsia="DM Sans 14pt" w:hAnsi="DM Sans 14pt" w:cs="Times New Roman"/>
          <w:sz w:val="18"/>
          <w:szCs w:val="18"/>
        </w:rPr>
      </w:pPr>
      <w:r w:rsidRPr="00B16BA9">
        <w:rPr>
          <w:rFonts w:ascii="DM Sans 14pt" w:eastAsia="DM Sans 14pt" w:hAnsi="DM Sans 14pt" w:cs="Times New Roman"/>
          <w:sz w:val="18"/>
          <w:szCs w:val="18"/>
        </w:rPr>
        <w:t xml:space="preserve">E-mail: </w:t>
      </w:r>
      <w:hyperlink r:id="rId10" w:history="1">
        <w:r w:rsidRPr="00B16BA9">
          <w:rPr>
            <w:rFonts w:ascii="DM Sans 14pt" w:eastAsia="DM Sans 14pt" w:hAnsi="DM Sans 14pt" w:cs="Times New Roman"/>
            <w:color w:val="41B6E6"/>
            <w:sz w:val="18"/>
            <w:szCs w:val="18"/>
            <w:u w:val="single"/>
          </w:rPr>
          <w:t>emidio.piccione@esclapon.it</w:t>
        </w:r>
      </w:hyperlink>
      <w:r w:rsidRPr="00B16BA9">
        <w:rPr>
          <w:rFonts w:ascii="DM Sans 14pt" w:eastAsia="DM Sans 14pt" w:hAnsi="DM Sans 14pt" w:cs="Times New Roman"/>
          <w:sz w:val="20"/>
        </w:rPr>
        <w:t xml:space="preserve"> </w:t>
      </w:r>
    </w:p>
    <w:p w14:paraId="4B3D6D72" w14:textId="77777777" w:rsidR="00B16BA9" w:rsidRPr="00B16BA9" w:rsidRDefault="00B16BA9" w:rsidP="00B16BA9">
      <w:pPr>
        <w:spacing w:after="0" w:line="240" w:lineRule="auto"/>
        <w:jc w:val="both"/>
        <w:rPr>
          <w:rFonts w:ascii="DM Sans 14pt" w:eastAsia="DM Sans 14pt" w:hAnsi="DM Sans 14pt" w:cs="Times New Roman"/>
          <w:sz w:val="18"/>
          <w:szCs w:val="18"/>
        </w:rPr>
      </w:pPr>
    </w:p>
    <w:p w14:paraId="0E9C97B1" w14:textId="77777777" w:rsidR="00B16BA9" w:rsidRPr="00B16BA9" w:rsidRDefault="00B16BA9" w:rsidP="00B16BA9">
      <w:pPr>
        <w:spacing w:after="0" w:line="240" w:lineRule="auto"/>
        <w:jc w:val="both"/>
        <w:rPr>
          <w:rFonts w:ascii="DM Sans 14pt" w:eastAsia="DM Sans 14pt" w:hAnsi="DM Sans 14pt" w:cs="Times New Roman"/>
          <w:sz w:val="18"/>
          <w:szCs w:val="18"/>
        </w:rPr>
      </w:pPr>
      <w:r w:rsidRPr="00B16BA9">
        <w:rPr>
          <w:rFonts w:ascii="DM Sans 14pt" w:eastAsia="DM Sans 14pt" w:hAnsi="DM Sans 14pt" w:cs="Times New Roman"/>
          <w:sz w:val="18"/>
          <w:szCs w:val="18"/>
        </w:rPr>
        <w:t xml:space="preserve">Antonella Zivillica </w:t>
      </w:r>
    </w:p>
    <w:p w14:paraId="28741CA5" w14:textId="77777777" w:rsidR="00B16BA9" w:rsidRPr="00B16BA9" w:rsidRDefault="00B16BA9" w:rsidP="00B16BA9">
      <w:pPr>
        <w:spacing w:after="0" w:line="240" w:lineRule="auto"/>
        <w:jc w:val="both"/>
        <w:rPr>
          <w:rFonts w:ascii="DM Sans 14pt" w:eastAsia="DM Sans 14pt" w:hAnsi="DM Sans 14pt" w:cs="Times New Roman"/>
          <w:sz w:val="18"/>
          <w:szCs w:val="18"/>
        </w:rPr>
      </w:pPr>
      <w:r w:rsidRPr="00B16BA9">
        <w:rPr>
          <w:rFonts w:ascii="DM Sans 14pt" w:eastAsia="DM Sans 14pt" w:hAnsi="DM Sans 14pt" w:cs="Times New Roman"/>
          <w:sz w:val="18"/>
          <w:szCs w:val="18"/>
        </w:rPr>
        <w:t>Mobile: +39 3351449843</w:t>
      </w:r>
    </w:p>
    <w:p w14:paraId="097BBA64" w14:textId="77777777" w:rsidR="00B16BA9" w:rsidRPr="00B16BA9" w:rsidRDefault="00B16BA9" w:rsidP="00B16BA9">
      <w:pPr>
        <w:spacing w:after="0" w:line="240" w:lineRule="auto"/>
        <w:jc w:val="both"/>
        <w:rPr>
          <w:rFonts w:ascii="DM Sans 14pt" w:eastAsia="DM Sans 14pt" w:hAnsi="DM Sans 14pt" w:cs="Times New Roman"/>
        </w:rPr>
      </w:pPr>
      <w:r w:rsidRPr="00B16BA9">
        <w:rPr>
          <w:rFonts w:ascii="DM Sans 14pt" w:eastAsia="DM Sans 14pt" w:hAnsi="DM Sans 14pt" w:cs="Times New Roman"/>
          <w:sz w:val="18"/>
          <w:szCs w:val="18"/>
        </w:rPr>
        <w:t xml:space="preserve">E-mail: </w:t>
      </w:r>
      <w:hyperlink r:id="rId11" w:history="1">
        <w:r w:rsidRPr="00B16BA9">
          <w:rPr>
            <w:rFonts w:ascii="DM Sans 14pt" w:eastAsia="DM Sans 14pt" w:hAnsi="DM Sans 14pt" w:cs="Times New Roman"/>
            <w:color w:val="41B6E6"/>
            <w:sz w:val="18"/>
            <w:szCs w:val="18"/>
            <w:u w:val="single"/>
          </w:rPr>
          <w:t>antonella.zivillica@esclapon.it</w:t>
        </w:r>
      </w:hyperlink>
    </w:p>
    <w:p w14:paraId="0B16314B" w14:textId="77777777" w:rsidR="00B16BA9" w:rsidRPr="00CF160F" w:rsidRDefault="00B16BA9" w:rsidP="008D48F4">
      <w:pPr>
        <w:spacing w:after="210" w:line="240" w:lineRule="auto"/>
        <w:jc w:val="both"/>
        <w:rPr>
          <w:rFonts w:ascii="DM Sans" w:hAnsi="DM Sans"/>
          <w:sz w:val="22"/>
          <w:szCs w:val="22"/>
        </w:rPr>
      </w:pPr>
    </w:p>
    <w:sectPr w:rsidR="00B16BA9" w:rsidRPr="00CF160F">
      <w:headerReference w:type="even" r:id="rId12"/>
      <w:headerReference w:type="default" r:id="rId13"/>
      <w:head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1601" w14:textId="77777777" w:rsidR="000F3747" w:rsidRDefault="000F3747" w:rsidP="00D35C00">
      <w:pPr>
        <w:spacing w:after="0" w:line="240" w:lineRule="auto"/>
      </w:pPr>
      <w:r>
        <w:separator/>
      </w:r>
    </w:p>
  </w:endnote>
  <w:endnote w:type="continuationSeparator" w:id="0">
    <w:p w14:paraId="5AE46FB3" w14:textId="77777777" w:rsidR="000F3747" w:rsidRDefault="000F3747" w:rsidP="00D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4000204B" w:usb2="00000000" w:usb3="00000000" w:csb0="00000093" w:csb1="00000000"/>
  </w:font>
  <w:font w:name="DM Sans 14pt">
    <w:altName w:val="Calibri"/>
    <w:panose1 w:val="00000000000000000000"/>
    <w:charset w:val="00"/>
    <w:family w:val="auto"/>
    <w:pitch w:val="variable"/>
    <w:sig w:usb0="8000002F" w:usb1="4000204B"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B8CE" w14:textId="77777777" w:rsidR="000F3747" w:rsidRDefault="000F3747" w:rsidP="00D35C00">
      <w:pPr>
        <w:spacing w:after="0" w:line="240" w:lineRule="auto"/>
      </w:pPr>
      <w:r>
        <w:separator/>
      </w:r>
    </w:p>
  </w:footnote>
  <w:footnote w:type="continuationSeparator" w:id="0">
    <w:p w14:paraId="7DC63C35" w14:textId="77777777" w:rsidR="000F3747" w:rsidRDefault="000F3747" w:rsidP="00D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40D5" w14:textId="61213842" w:rsidR="00D35C00" w:rsidRDefault="00D35C00">
    <w:pPr>
      <w:pStyle w:val="Intestazione"/>
    </w:pPr>
    <w:r>
      <w:rPr>
        <w:noProof/>
      </w:rPr>
      <mc:AlternateContent>
        <mc:Choice Requires="wps">
          <w:drawing>
            <wp:anchor distT="0" distB="0" distL="0" distR="0" simplePos="0" relativeHeight="251659264" behindDoc="0" locked="0" layoutInCell="1" allowOverlap="1" wp14:anchorId="527818D0" wp14:editId="27B788CF">
              <wp:simplePos x="635" y="635"/>
              <wp:positionH relativeFrom="page">
                <wp:align>center</wp:align>
              </wp:positionH>
              <wp:positionV relativeFrom="page">
                <wp:align>top</wp:align>
              </wp:positionV>
              <wp:extent cx="1783080" cy="370205"/>
              <wp:effectExtent l="0" t="0" r="7620" b="10795"/>
              <wp:wrapNone/>
              <wp:docPr id="159928249" name="Casella di testo 2" descr="Confidenziale BANCOMAT S.p.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3080" cy="370205"/>
                      </a:xfrm>
                      <a:prstGeom prst="rect">
                        <a:avLst/>
                      </a:prstGeom>
                      <a:noFill/>
                      <a:ln>
                        <a:noFill/>
                      </a:ln>
                    </wps:spPr>
                    <wps:txbx>
                      <w:txbxContent>
                        <w:p w14:paraId="0EC078CC" w14:textId="08E6DC17" w:rsidR="00D35C00" w:rsidRPr="00D35C00" w:rsidRDefault="00D35C00" w:rsidP="00D35C00">
                          <w:pPr>
                            <w:spacing w:after="0"/>
                            <w:rPr>
                              <w:rFonts w:ascii="Aptos" w:eastAsia="Aptos" w:hAnsi="Aptos" w:cs="Aptos"/>
                              <w:noProof/>
                              <w:color w:val="FF0000"/>
                              <w:sz w:val="20"/>
                              <w:szCs w:val="20"/>
                            </w:rPr>
                          </w:pPr>
                          <w:r w:rsidRPr="00D35C00">
                            <w:rPr>
                              <w:rFonts w:ascii="Aptos" w:eastAsia="Aptos" w:hAnsi="Aptos" w:cs="Aptos"/>
                              <w:noProof/>
                              <w:color w:val="FF0000"/>
                              <w:sz w:val="20"/>
                              <w:szCs w:val="20"/>
                            </w:rPr>
                            <w:t>Confidenziale BANCOMAT S.p.A.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7818D0" id="_x0000_t202" coordsize="21600,21600" o:spt="202" path="m,l,21600r21600,l21600,xe">
              <v:stroke joinstyle="miter"/>
              <v:path gradientshapeok="t" o:connecttype="rect"/>
            </v:shapetype>
            <v:shape id="Casella di testo 2" o:spid="_x0000_s1026" type="#_x0000_t202" alt="Confidenziale BANCOMAT S.p.A." style="position:absolute;margin-left:0;margin-top:0;width:140.4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9VCQIAABYEAAAOAAAAZHJzL2Uyb0RvYy54bWysU8Fu2zAMvQ/YPwi6L3ZSdE2NOEXWIsOA&#10;oC2QFj0rshQbkERBUmJnXz9KtpOt3WnYRaZJ6pF8fFrcdVqRo3C+AVPS6SSnRBgOVWP2JX19WX+Z&#10;U+IDMxVTYERJT8LTu+XnT4vWFmIGNahKOIIgxhetLWkdgi2yzPNaaOYnYIXBoASnWcBft88qx1pE&#10;1yqb5fnXrAVXWQdceI/ehz5IlwlfSsHDk5ReBKJKir2FdLp07uKZLRes2Dtm64YPbbB/6EKzxmDR&#10;M9QDC4wcXPMBSjfcgQcZJhx0BlI2XKQZcJpp/m6abc2sSLMgOd6eafL/D5Y/Hrf22ZHQfYMOFxgJ&#10;aa0vPDrjPJ10On6xU4JxpPB0pk10gfB46WZ+lc8xxDF2dZPP8usIk11uW+fDdwGaRKOkDteS2GLH&#10;jQ996pgSixlYN0ql1SjzhwMxoye7tBit0O26oe8dVCccx0G/aW/5usGaG+bDM3O4WmwT5Rqe8JAK&#10;2pLCYFFSg/v5N3/MR8YxSkmLUimpQS1Ton4Y3ERUVTKmt/l1jn9udO9Gwxz0PaAAp/gWLE9mzAtq&#10;NKUD/YZCXsVCGGKGY7mShtG8D71m8SFwsVqlJBSQZWFjtpZH6MhTJPGle2PODkwH3NEjjDpixTvC&#10;+9x409vVISDtaRuR057IgWoUX9rn8FCiun//T1mX57z8BQAA//8DAFBLAwQUAAYACAAAACEA0K5r&#10;sdoAAAAEAQAADwAAAGRycy9kb3ducmV2LnhtbEyPzU7DMBCE70i8g7VI3KiToqAoxKkqpB56K+Xn&#10;7MZLkjbejWK3DX16Fi70MtJqVjPflIvJ9+qEY+iYDKSzBBRSza6jxsD72+ohBxWiJWd7JjTwjQEW&#10;1e1NaQvHZ3rF0zY2SkIoFNZAG+NQaB3qFr0NMx6QxPvi0dso59hoN9qzhPtez5PkSXvbkTS0dsCX&#10;FuvD9ugNdNmSY4of69X+06ecXjbr7LIx5v5uWj6DijjF/2f4xRd0qIRpx0dyQfUGZEj8U/HmeSIz&#10;dgay/BF0Vepr+OoHAAD//wMAUEsBAi0AFAAGAAgAAAAhALaDOJL+AAAA4QEAABMAAAAAAAAAAAAA&#10;AAAAAAAAAFtDb250ZW50X1R5cGVzXS54bWxQSwECLQAUAAYACAAAACEAOP0h/9YAAACUAQAACwAA&#10;AAAAAAAAAAAAAAAvAQAAX3JlbHMvLnJlbHNQSwECLQAUAAYACAAAACEARZYvVQkCAAAWBAAADgAA&#10;AAAAAAAAAAAAAAAuAgAAZHJzL2Uyb0RvYy54bWxQSwECLQAUAAYACAAAACEA0K5rsdoAAAAEAQAA&#10;DwAAAAAAAAAAAAAAAABjBAAAZHJzL2Rvd25yZXYueG1sUEsFBgAAAAAEAAQA8wAAAGoFAAAAAA==&#10;" filled="f" stroked="f">
              <v:textbox style="mso-fit-shape-to-text:t" inset="0,15pt,0,0">
                <w:txbxContent>
                  <w:p w14:paraId="0EC078CC" w14:textId="08E6DC17" w:rsidR="00D35C00" w:rsidRPr="00D35C00" w:rsidRDefault="00D35C00" w:rsidP="00D35C00">
                    <w:pPr>
                      <w:spacing w:after="0"/>
                      <w:rPr>
                        <w:rFonts w:ascii="Aptos" w:eastAsia="Aptos" w:hAnsi="Aptos" w:cs="Aptos"/>
                        <w:noProof/>
                        <w:color w:val="FF0000"/>
                        <w:sz w:val="20"/>
                        <w:szCs w:val="20"/>
                      </w:rPr>
                    </w:pPr>
                    <w:r w:rsidRPr="00D35C00">
                      <w:rPr>
                        <w:rFonts w:ascii="Aptos" w:eastAsia="Aptos" w:hAnsi="Aptos" w:cs="Aptos"/>
                        <w:noProof/>
                        <w:color w:val="FF0000"/>
                        <w:sz w:val="20"/>
                        <w:szCs w:val="20"/>
                      </w:rPr>
                      <w:t>Confidenziale BANCOMAT S.p.A.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BC5A" w14:textId="1E16BBCE" w:rsidR="00D35C00" w:rsidRDefault="00D35C00">
    <w:pPr>
      <w:pStyle w:val="Intestazione"/>
    </w:pPr>
    <w:r>
      <w:rPr>
        <w:noProof/>
      </w:rPr>
      <mc:AlternateContent>
        <mc:Choice Requires="wps">
          <w:drawing>
            <wp:anchor distT="0" distB="0" distL="0" distR="0" simplePos="0" relativeHeight="251660288" behindDoc="0" locked="0" layoutInCell="1" allowOverlap="1" wp14:anchorId="692F9D68" wp14:editId="7C95A606">
              <wp:simplePos x="718457" y="449943"/>
              <wp:positionH relativeFrom="page">
                <wp:align>center</wp:align>
              </wp:positionH>
              <wp:positionV relativeFrom="page">
                <wp:align>top</wp:align>
              </wp:positionV>
              <wp:extent cx="1783080" cy="370205"/>
              <wp:effectExtent l="0" t="0" r="7620" b="10795"/>
              <wp:wrapNone/>
              <wp:docPr id="1853343578" name="Casella di testo 3" descr="Confidenziale BANCOMAT S.p.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3080" cy="370205"/>
                      </a:xfrm>
                      <a:prstGeom prst="rect">
                        <a:avLst/>
                      </a:prstGeom>
                      <a:noFill/>
                      <a:ln>
                        <a:noFill/>
                      </a:ln>
                    </wps:spPr>
                    <wps:txbx>
                      <w:txbxContent>
                        <w:p w14:paraId="2ADABE34" w14:textId="24BF8C63" w:rsidR="00D35C00" w:rsidRPr="00D35C00" w:rsidRDefault="00D35C00" w:rsidP="00D35C00">
                          <w:pPr>
                            <w:spacing w:after="0"/>
                            <w:rPr>
                              <w:rFonts w:ascii="Aptos" w:eastAsia="Aptos" w:hAnsi="Aptos" w:cs="Aptos"/>
                              <w:noProof/>
                              <w:color w:val="FF0000"/>
                              <w:sz w:val="20"/>
                              <w:szCs w:val="20"/>
                            </w:rPr>
                          </w:pPr>
                          <w:r w:rsidRPr="00D35C00">
                            <w:rPr>
                              <w:rFonts w:ascii="Aptos" w:eastAsia="Aptos" w:hAnsi="Aptos" w:cs="Aptos"/>
                              <w:noProof/>
                              <w:color w:val="FF0000"/>
                              <w:sz w:val="20"/>
                              <w:szCs w:val="20"/>
                            </w:rPr>
                            <w:t>Confidenziale BANCOMAT S.p.A.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2F9D68" id="_x0000_t202" coordsize="21600,21600" o:spt="202" path="m,l,21600r21600,l21600,xe">
              <v:stroke joinstyle="miter"/>
              <v:path gradientshapeok="t" o:connecttype="rect"/>
            </v:shapetype>
            <v:shape id="Casella di testo 3" o:spid="_x0000_s1027" type="#_x0000_t202" alt="Confidenziale BANCOMAT S.p.A." style="position:absolute;margin-left:0;margin-top:0;width:140.4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ySDAIAAB0EAAAOAAAAZHJzL2Uyb0RvYy54bWysU8Fu2zAMvQ/YPwi6L3ZSdO2MOEXWIsOA&#10;oC2QDj0rshQbkEVBYmJnXz9KjpOu22nYRaZJ6pF8fJrf9a1hB+VDA7bk00nOmbISqsbuSv7jZfXp&#10;lrOAwlbCgFUlP6rA7xYfP8w7V6gZ1GAq5RmB2FB0ruQ1oiuyLMhatSJMwClLQQ2+FUi/fpdVXnSE&#10;3ppsluefsw585TxIFQJ5H4YgXyR8rZXEJ62DQmZKTr1hOn06t/HMFnNR7LxwdSNPbYh/6KIVjaWi&#10;Z6gHgYLtffMHVNtIDwE0TiS0GWjdSJVmoGmm+btpNrVwKs1C5AR3pin8P1j5eNi4Z8+w/wo9LTAS&#10;0rlQBHLGeXrt2/ilThnFicLjmTbVI5Px0s3tVX5LIUmxq5t8ll9HmOxy2/mA3xS0LBol97SWxJY4&#10;rAMOqWNKLGZh1RiTVmPsbw7CjJ7s0mK0sN/2rKnetL+F6khTeRgWHpxcNVR6LQI+C08bpm5JtfhE&#10;hzbQlRxOFmc1+J9/88d8Ip6inHWkmJJbkjRn5rulhURxJWP6Jb/O6c+P7u1o2H17D6TDKT0JJ5MZ&#10;89CMpvbQvpKel7EQhYSVVK7kOJr3OEiX3oNUy2VKIh05gWu7cTJCR7oily/9q/DuRDjSqh5hlJMo&#10;3vE+5MabwS33SOynpURqByJPjJMG01pP7yWK/O1/yrq86sUvAAAA//8DAFBLAwQUAAYACAAAACEA&#10;0K5rsdoAAAAEAQAADwAAAGRycy9kb3ducmV2LnhtbEyPzU7DMBCE70i8g7VI3KiToqAoxKkqpB56&#10;K+Xn7MZLkjbejWK3DX16Fi70MtJqVjPflIvJ9+qEY+iYDKSzBBRSza6jxsD72+ohBxWiJWd7JjTw&#10;jQEW1e1NaQvHZ3rF0zY2SkIoFNZAG+NQaB3qFr0NMx6QxPvi0dso59hoN9qzhPtez5PkSXvbkTS0&#10;dsCXFuvD9ugNdNmSY4of69X+06ecXjbr7LIx5v5uWj6DijjF/2f4xRd0qIRpx0dyQfUGZEj8U/Hm&#10;eSIzdgay/BF0Vepr+OoHAAD//wMAUEsBAi0AFAAGAAgAAAAhALaDOJL+AAAA4QEAABMAAAAAAAAA&#10;AAAAAAAAAAAAAFtDb250ZW50X1R5cGVzXS54bWxQSwECLQAUAAYACAAAACEAOP0h/9YAAACUAQAA&#10;CwAAAAAAAAAAAAAAAAAvAQAAX3JlbHMvLnJlbHNQSwECLQAUAAYACAAAACEAL6k8kgwCAAAdBAAA&#10;DgAAAAAAAAAAAAAAAAAuAgAAZHJzL2Uyb0RvYy54bWxQSwECLQAUAAYACAAAACEA0K5rsdoAAAAE&#10;AQAADwAAAAAAAAAAAAAAAABmBAAAZHJzL2Rvd25yZXYueG1sUEsFBgAAAAAEAAQA8wAAAG0FAAAA&#10;AA==&#10;" filled="f" stroked="f">
              <v:textbox style="mso-fit-shape-to-text:t" inset="0,15pt,0,0">
                <w:txbxContent>
                  <w:p w14:paraId="2ADABE34" w14:textId="24BF8C63" w:rsidR="00D35C00" w:rsidRPr="00D35C00" w:rsidRDefault="00D35C00" w:rsidP="00D35C00">
                    <w:pPr>
                      <w:spacing w:after="0"/>
                      <w:rPr>
                        <w:rFonts w:ascii="Aptos" w:eastAsia="Aptos" w:hAnsi="Aptos" w:cs="Aptos"/>
                        <w:noProof/>
                        <w:color w:val="FF0000"/>
                        <w:sz w:val="20"/>
                        <w:szCs w:val="20"/>
                      </w:rPr>
                    </w:pPr>
                    <w:r w:rsidRPr="00D35C00">
                      <w:rPr>
                        <w:rFonts w:ascii="Aptos" w:eastAsia="Aptos" w:hAnsi="Aptos" w:cs="Aptos"/>
                        <w:noProof/>
                        <w:color w:val="FF0000"/>
                        <w:sz w:val="20"/>
                        <w:szCs w:val="20"/>
                      </w:rPr>
                      <w:t>Confidenziale BANCOMAT S.p.A.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8250" w14:textId="63CF4988" w:rsidR="00D35C00" w:rsidRDefault="00D35C00">
    <w:pPr>
      <w:pStyle w:val="Intestazione"/>
    </w:pPr>
    <w:r>
      <w:rPr>
        <w:noProof/>
      </w:rPr>
      <mc:AlternateContent>
        <mc:Choice Requires="wps">
          <w:drawing>
            <wp:anchor distT="0" distB="0" distL="0" distR="0" simplePos="0" relativeHeight="251658240" behindDoc="0" locked="0" layoutInCell="1" allowOverlap="1" wp14:anchorId="2244CA70" wp14:editId="2F041A62">
              <wp:simplePos x="635" y="635"/>
              <wp:positionH relativeFrom="page">
                <wp:align>center</wp:align>
              </wp:positionH>
              <wp:positionV relativeFrom="page">
                <wp:align>top</wp:align>
              </wp:positionV>
              <wp:extent cx="1783080" cy="370205"/>
              <wp:effectExtent l="0" t="0" r="7620" b="10795"/>
              <wp:wrapNone/>
              <wp:docPr id="1296143633" name="Casella di testo 1" descr="Confidenziale BANCOMAT S.p.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3080" cy="370205"/>
                      </a:xfrm>
                      <a:prstGeom prst="rect">
                        <a:avLst/>
                      </a:prstGeom>
                      <a:noFill/>
                      <a:ln>
                        <a:noFill/>
                      </a:ln>
                    </wps:spPr>
                    <wps:txbx>
                      <w:txbxContent>
                        <w:p w14:paraId="602DD068" w14:textId="58A10550" w:rsidR="00D35C00" w:rsidRPr="00D35C00" w:rsidRDefault="00D35C00" w:rsidP="00D35C00">
                          <w:pPr>
                            <w:spacing w:after="0"/>
                            <w:rPr>
                              <w:rFonts w:ascii="Aptos" w:eastAsia="Aptos" w:hAnsi="Aptos" w:cs="Aptos"/>
                              <w:noProof/>
                              <w:color w:val="FF0000"/>
                              <w:sz w:val="20"/>
                              <w:szCs w:val="20"/>
                            </w:rPr>
                          </w:pPr>
                          <w:r w:rsidRPr="00D35C00">
                            <w:rPr>
                              <w:rFonts w:ascii="Aptos" w:eastAsia="Aptos" w:hAnsi="Aptos" w:cs="Aptos"/>
                              <w:noProof/>
                              <w:color w:val="FF0000"/>
                              <w:sz w:val="20"/>
                              <w:szCs w:val="20"/>
                            </w:rPr>
                            <w:t>Confidenziale BANCOMAT S.p.A.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44CA70" id="_x0000_t202" coordsize="21600,21600" o:spt="202" path="m,l,21600r21600,l21600,xe">
              <v:stroke joinstyle="miter"/>
              <v:path gradientshapeok="t" o:connecttype="rect"/>
            </v:shapetype>
            <v:shape id="Casella di testo 1" o:spid="_x0000_s1028" type="#_x0000_t202" alt="Confidenziale BANCOMAT S.p.A." style="position:absolute;margin-left:0;margin-top:0;width:140.4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vUDgIAAB0EAAAOAAAAZHJzL2Uyb0RvYy54bWysU8Fu2zAMvQ/YPwi6L3ZSdE2NOEXWIsOA&#10;oC2QDj0rshwbkERBYmJnXz9Kjput22nYRaZJ6pF8fFrc9Uazo/KhBVvy6STnTFkJVWv3Jf/+sv40&#10;5yygsJXQYFXJTyrwu+XHD4vOFWoGDehKeUYgNhSdK3mD6IosC7JRRoQJOGUpWIM3AunX77PKi47Q&#10;jc5mef4568BXzoNUIZD3YQjyZcKvayXxqa6DQqZLTr1hOn06d/HMlgtR7L1wTSvPbYh/6MKI1lLR&#10;N6gHgYIdfPsHlGmlhwA1TiSYDOq6lSrNQNNM83fTbBvhVJqFyAnujabw/2Dl43Hrnj3D/gv0tMBI&#10;SOdCEcgZ5+lrb+KXOmUUJwpPb7SpHpmMl27mV/mcQpJiVzf5LL+OMNnltvMBvyowLBol97SWxJY4&#10;bgIOqWNKLGZh3WqdVqPtbw7CjJ7s0mK0sN/1rK1KPhvb30F1oqk8DAsPTq5bKr0RAZ+Fpw1Tt6Ra&#10;fKKj1tCVHM4WZw34H3/zx3winqKcdaSYkluSNGf6m6WFRHElY3qbX+f050f3bjTswdwD6XBKT8LJ&#10;ZMY81KNZezCvpOdVLEQhYSWVKzmO5j0O0qX3INVqlZJIR07gxm6djNCRrsjlS/8qvDsTjrSqRxjl&#10;JIp3vA+58WZwqwMS+2kpkdqByDPjpMG01vN7iSL/9T9lXV718icAAAD//wMAUEsDBBQABgAIAAAA&#10;IQDQrmux2gAAAAQBAAAPAAAAZHJzL2Rvd25yZXYueG1sTI/NTsMwEITvSLyDtUjcqJOioCjEqSqk&#10;Hnor5efsxkuSNt6NYrcNfXoWLvQy0mpWM9+Ui8n36oRj6JgMpLMEFFLNrqPGwPvb6iEHFaIlZ3sm&#10;NPCNARbV7U1pC8dnesXTNjZKQigU1kAb41BoHeoWvQ0zHpDE++LR2yjn2Gg32rOE+17Pk+RJe9uR&#10;NLR2wJcW68P26A102ZJjih/r1f7Tp5xeNuvssjHm/m5aPoOKOMX/Z/jFF3SohGnHR3JB9QZkSPxT&#10;8eZ5IjN2BrL8EXRV6mv46gcAAP//AwBQSwECLQAUAAYACAAAACEAtoM4kv4AAADhAQAAEwAAAAAA&#10;AAAAAAAAAAAAAAAAW0NvbnRlbnRfVHlwZXNdLnhtbFBLAQItABQABgAIAAAAIQA4/SH/1gAAAJQB&#10;AAALAAAAAAAAAAAAAAAAAC8BAABfcmVscy8ucmVsc1BLAQItABQABgAIAAAAIQCYaOvUDgIAAB0E&#10;AAAOAAAAAAAAAAAAAAAAAC4CAABkcnMvZTJvRG9jLnhtbFBLAQItABQABgAIAAAAIQDQrmux2gAA&#10;AAQBAAAPAAAAAAAAAAAAAAAAAGgEAABkcnMvZG93bnJldi54bWxQSwUGAAAAAAQABADzAAAAbwUA&#10;AAAA&#10;" filled="f" stroked="f">
              <v:textbox style="mso-fit-shape-to-text:t" inset="0,15pt,0,0">
                <w:txbxContent>
                  <w:p w14:paraId="602DD068" w14:textId="58A10550" w:rsidR="00D35C00" w:rsidRPr="00D35C00" w:rsidRDefault="00D35C00" w:rsidP="00D35C00">
                    <w:pPr>
                      <w:spacing w:after="0"/>
                      <w:rPr>
                        <w:rFonts w:ascii="Aptos" w:eastAsia="Aptos" w:hAnsi="Aptos" w:cs="Aptos"/>
                        <w:noProof/>
                        <w:color w:val="FF0000"/>
                        <w:sz w:val="20"/>
                        <w:szCs w:val="20"/>
                      </w:rPr>
                    </w:pPr>
                    <w:r w:rsidRPr="00D35C00">
                      <w:rPr>
                        <w:rFonts w:ascii="Aptos" w:eastAsia="Aptos" w:hAnsi="Aptos" w:cs="Aptos"/>
                        <w:noProof/>
                        <w:color w:val="FF0000"/>
                        <w:sz w:val="20"/>
                        <w:szCs w:val="20"/>
                      </w:rPr>
                      <w:t>Confidenziale BANCOMAT S.p.A.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C54C2"/>
    <w:multiLevelType w:val="multilevel"/>
    <w:tmpl w:val="AA2CC7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C31FF0"/>
    <w:multiLevelType w:val="hybridMultilevel"/>
    <w:tmpl w:val="03D2FF5E"/>
    <w:lvl w:ilvl="0" w:tplc="4B66DF0A">
      <w:start w:val="1"/>
      <w:numFmt w:val="bullet"/>
      <w:lvlText w:val="•"/>
      <w:lvlJc w:val="left"/>
      <w:pPr>
        <w:ind w:left="720" w:hanging="360"/>
      </w:pPr>
    </w:lvl>
    <w:lvl w:ilvl="1" w:tplc="036A79EA">
      <w:numFmt w:val="decimal"/>
      <w:lvlText w:val=""/>
      <w:lvlJc w:val="left"/>
      <w:pPr>
        <w:ind w:left="0" w:firstLine="0"/>
      </w:pPr>
    </w:lvl>
    <w:lvl w:ilvl="2" w:tplc="648A990A">
      <w:numFmt w:val="decimal"/>
      <w:lvlText w:val=""/>
      <w:lvlJc w:val="left"/>
      <w:pPr>
        <w:ind w:left="0" w:firstLine="0"/>
      </w:pPr>
    </w:lvl>
    <w:lvl w:ilvl="3" w:tplc="7AA0B072">
      <w:numFmt w:val="decimal"/>
      <w:lvlText w:val=""/>
      <w:lvlJc w:val="left"/>
      <w:pPr>
        <w:ind w:left="0" w:firstLine="0"/>
      </w:pPr>
    </w:lvl>
    <w:lvl w:ilvl="4" w:tplc="993E6D2A">
      <w:numFmt w:val="decimal"/>
      <w:lvlText w:val=""/>
      <w:lvlJc w:val="left"/>
      <w:pPr>
        <w:ind w:left="0" w:firstLine="0"/>
      </w:pPr>
    </w:lvl>
    <w:lvl w:ilvl="5" w:tplc="4A843682">
      <w:numFmt w:val="decimal"/>
      <w:lvlText w:val=""/>
      <w:lvlJc w:val="left"/>
      <w:pPr>
        <w:ind w:left="0" w:firstLine="0"/>
      </w:pPr>
    </w:lvl>
    <w:lvl w:ilvl="6" w:tplc="A63CC85E">
      <w:numFmt w:val="decimal"/>
      <w:lvlText w:val=""/>
      <w:lvlJc w:val="left"/>
      <w:pPr>
        <w:ind w:left="0" w:firstLine="0"/>
      </w:pPr>
    </w:lvl>
    <w:lvl w:ilvl="7" w:tplc="586A4AAC">
      <w:numFmt w:val="decimal"/>
      <w:lvlText w:val=""/>
      <w:lvlJc w:val="left"/>
      <w:pPr>
        <w:ind w:left="0" w:firstLine="0"/>
      </w:pPr>
    </w:lvl>
    <w:lvl w:ilvl="8" w:tplc="F73075F0">
      <w:numFmt w:val="decimal"/>
      <w:lvlText w:val=""/>
      <w:lvlJc w:val="left"/>
      <w:pPr>
        <w:ind w:left="0" w:firstLine="0"/>
      </w:pPr>
    </w:lvl>
  </w:abstractNum>
  <w:num w:numId="1" w16cid:durableId="1420100323">
    <w:abstractNumId w:val="0"/>
  </w:num>
  <w:num w:numId="2" w16cid:durableId="977344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00"/>
    <w:rsid w:val="00040D99"/>
    <w:rsid w:val="00046EA2"/>
    <w:rsid w:val="00047559"/>
    <w:rsid w:val="000529D3"/>
    <w:rsid w:val="000548F4"/>
    <w:rsid w:val="00057A5A"/>
    <w:rsid w:val="000641E1"/>
    <w:rsid w:val="00075640"/>
    <w:rsid w:val="000B085B"/>
    <w:rsid w:val="000C2FB2"/>
    <w:rsid w:val="000C6A1A"/>
    <w:rsid w:val="000C7BD9"/>
    <w:rsid w:val="000D3D47"/>
    <w:rsid w:val="000E3B77"/>
    <w:rsid w:val="000F3747"/>
    <w:rsid w:val="000F5DE2"/>
    <w:rsid w:val="00116941"/>
    <w:rsid w:val="00120B34"/>
    <w:rsid w:val="00126FC1"/>
    <w:rsid w:val="001326EB"/>
    <w:rsid w:val="00190381"/>
    <w:rsid w:val="00196FCB"/>
    <w:rsid w:val="001A0366"/>
    <w:rsid w:val="001E4765"/>
    <w:rsid w:val="001F79CF"/>
    <w:rsid w:val="002220B5"/>
    <w:rsid w:val="00242357"/>
    <w:rsid w:val="00277979"/>
    <w:rsid w:val="0028381F"/>
    <w:rsid w:val="00295065"/>
    <w:rsid w:val="002B033A"/>
    <w:rsid w:val="002D6980"/>
    <w:rsid w:val="002E330E"/>
    <w:rsid w:val="003009CB"/>
    <w:rsid w:val="00310005"/>
    <w:rsid w:val="003136E0"/>
    <w:rsid w:val="00325B7A"/>
    <w:rsid w:val="00331DE9"/>
    <w:rsid w:val="003329EF"/>
    <w:rsid w:val="0033578E"/>
    <w:rsid w:val="00340B61"/>
    <w:rsid w:val="00340D74"/>
    <w:rsid w:val="00381960"/>
    <w:rsid w:val="00391AFB"/>
    <w:rsid w:val="00393CFD"/>
    <w:rsid w:val="003A4A02"/>
    <w:rsid w:val="003A676A"/>
    <w:rsid w:val="003D2F30"/>
    <w:rsid w:val="00403700"/>
    <w:rsid w:val="00404C26"/>
    <w:rsid w:val="00413B7F"/>
    <w:rsid w:val="00423B32"/>
    <w:rsid w:val="00477505"/>
    <w:rsid w:val="004B0A04"/>
    <w:rsid w:val="004D27BC"/>
    <w:rsid w:val="00522301"/>
    <w:rsid w:val="005311DA"/>
    <w:rsid w:val="00542643"/>
    <w:rsid w:val="00574A20"/>
    <w:rsid w:val="00577BBA"/>
    <w:rsid w:val="00580D8D"/>
    <w:rsid w:val="00590F77"/>
    <w:rsid w:val="00595954"/>
    <w:rsid w:val="00595B37"/>
    <w:rsid w:val="005A2566"/>
    <w:rsid w:val="005B6568"/>
    <w:rsid w:val="005C3CF2"/>
    <w:rsid w:val="005C513E"/>
    <w:rsid w:val="005E23DE"/>
    <w:rsid w:val="005E4EB0"/>
    <w:rsid w:val="00634580"/>
    <w:rsid w:val="006513B0"/>
    <w:rsid w:val="00652AC1"/>
    <w:rsid w:val="00657D3A"/>
    <w:rsid w:val="00684513"/>
    <w:rsid w:val="00686555"/>
    <w:rsid w:val="0069501D"/>
    <w:rsid w:val="00697FB7"/>
    <w:rsid w:val="006A2248"/>
    <w:rsid w:val="0073093F"/>
    <w:rsid w:val="007327D2"/>
    <w:rsid w:val="00742CD9"/>
    <w:rsid w:val="00743F8B"/>
    <w:rsid w:val="00744DB7"/>
    <w:rsid w:val="00745FBF"/>
    <w:rsid w:val="00790193"/>
    <w:rsid w:val="007A1664"/>
    <w:rsid w:val="007A2999"/>
    <w:rsid w:val="007B57AF"/>
    <w:rsid w:val="00807994"/>
    <w:rsid w:val="008229F3"/>
    <w:rsid w:val="00862ABF"/>
    <w:rsid w:val="00880979"/>
    <w:rsid w:val="008D48F4"/>
    <w:rsid w:val="008E1201"/>
    <w:rsid w:val="008E773E"/>
    <w:rsid w:val="008F3B7A"/>
    <w:rsid w:val="00917A4A"/>
    <w:rsid w:val="00934E4C"/>
    <w:rsid w:val="009541E1"/>
    <w:rsid w:val="00961837"/>
    <w:rsid w:val="009A5EB0"/>
    <w:rsid w:val="009E5379"/>
    <w:rsid w:val="00A02F33"/>
    <w:rsid w:val="00A23550"/>
    <w:rsid w:val="00A30652"/>
    <w:rsid w:val="00A36ADB"/>
    <w:rsid w:val="00A372F5"/>
    <w:rsid w:val="00A56C52"/>
    <w:rsid w:val="00A6683A"/>
    <w:rsid w:val="00A97797"/>
    <w:rsid w:val="00AA10E7"/>
    <w:rsid w:val="00AB6A2C"/>
    <w:rsid w:val="00B16BA9"/>
    <w:rsid w:val="00B245DA"/>
    <w:rsid w:val="00BA2567"/>
    <w:rsid w:val="00BB31CB"/>
    <w:rsid w:val="00BC2882"/>
    <w:rsid w:val="00BD02D7"/>
    <w:rsid w:val="00BD205F"/>
    <w:rsid w:val="00BD2AF7"/>
    <w:rsid w:val="00BD65D1"/>
    <w:rsid w:val="00BE5696"/>
    <w:rsid w:val="00BF1849"/>
    <w:rsid w:val="00C305AD"/>
    <w:rsid w:val="00C42920"/>
    <w:rsid w:val="00C46A4A"/>
    <w:rsid w:val="00C63B9E"/>
    <w:rsid w:val="00C7334B"/>
    <w:rsid w:val="00C96ABC"/>
    <w:rsid w:val="00CD42D6"/>
    <w:rsid w:val="00CF160F"/>
    <w:rsid w:val="00CF46C2"/>
    <w:rsid w:val="00D213A5"/>
    <w:rsid w:val="00D23B4E"/>
    <w:rsid w:val="00D35C00"/>
    <w:rsid w:val="00D44A81"/>
    <w:rsid w:val="00D51FD9"/>
    <w:rsid w:val="00D57A64"/>
    <w:rsid w:val="00D63C8E"/>
    <w:rsid w:val="00D6505B"/>
    <w:rsid w:val="00D81328"/>
    <w:rsid w:val="00D835B5"/>
    <w:rsid w:val="00DB7A44"/>
    <w:rsid w:val="00DC7C4E"/>
    <w:rsid w:val="00DD28AC"/>
    <w:rsid w:val="00E20927"/>
    <w:rsid w:val="00E33025"/>
    <w:rsid w:val="00E5482A"/>
    <w:rsid w:val="00E56656"/>
    <w:rsid w:val="00E62913"/>
    <w:rsid w:val="00E77813"/>
    <w:rsid w:val="00E825B4"/>
    <w:rsid w:val="00E864A2"/>
    <w:rsid w:val="00E86946"/>
    <w:rsid w:val="00E976EC"/>
    <w:rsid w:val="00EB2E76"/>
    <w:rsid w:val="00ED464E"/>
    <w:rsid w:val="00EE0BCC"/>
    <w:rsid w:val="00EF676A"/>
    <w:rsid w:val="00F11B5B"/>
    <w:rsid w:val="00F1241A"/>
    <w:rsid w:val="00F16B7A"/>
    <w:rsid w:val="00F214C5"/>
    <w:rsid w:val="00F3680A"/>
    <w:rsid w:val="00F36AC9"/>
    <w:rsid w:val="00F4050C"/>
    <w:rsid w:val="00F63F4E"/>
    <w:rsid w:val="00F74436"/>
    <w:rsid w:val="00F817D0"/>
    <w:rsid w:val="00FB0CB8"/>
    <w:rsid w:val="00FB4CA9"/>
    <w:rsid w:val="00FF3AE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C272"/>
  <w15:chartTrackingRefBased/>
  <w15:docId w15:val="{2D7447F9-890B-4C29-989C-F86BB8D8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35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35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35C0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35C0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35C0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35C0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35C0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35C0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35C0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35C0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35C0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35C0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35C0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35C0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35C0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35C0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35C0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35C00"/>
    <w:rPr>
      <w:rFonts w:eastAsiaTheme="majorEastAsia" w:cstheme="majorBidi"/>
      <w:color w:val="272727" w:themeColor="text1" w:themeTint="D8"/>
    </w:rPr>
  </w:style>
  <w:style w:type="paragraph" w:styleId="Titolo">
    <w:name w:val="Title"/>
    <w:basedOn w:val="Normale"/>
    <w:next w:val="Normale"/>
    <w:link w:val="TitoloCarattere"/>
    <w:uiPriority w:val="10"/>
    <w:qFormat/>
    <w:rsid w:val="00D35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35C0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35C0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35C0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35C0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35C00"/>
    <w:rPr>
      <w:i/>
      <w:iCs/>
      <w:color w:val="404040" w:themeColor="text1" w:themeTint="BF"/>
    </w:rPr>
  </w:style>
  <w:style w:type="paragraph" w:styleId="Paragrafoelenco">
    <w:name w:val="List Paragraph"/>
    <w:basedOn w:val="Normale"/>
    <w:qFormat/>
    <w:rsid w:val="00D35C00"/>
    <w:pPr>
      <w:ind w:left="720"/>
      <w:contextualSpacing/>
    </w:pPr>
  </w:style>
  <w:style w:type="character" w:styleId="Enfasiintensa">
    <w:name w:val="Intense Emphasis"/>
    <w:basedOn w:val="Carpredefinitoparagrafo"/>
    <w:uiPriority w:val="21"/>
    <w:qFormat/>
    <w:rsid w:val="00D35C00"/>
    <w:rPr>
      <w:i/>
      <w:iCs/>
      <w:color w:val="0F4761" w:themeColor="accent1" w:themeShade="BF"/>
    </w:rPr>
  </w:style>
  <w:style w:type="paragraph" w:styleId="Citazioneintensa">
    <w:name w:val="Intense Quote"/>
    <w:basedOn w:val="Normale"/>
    <w:next w:val="Normale"/>
    <w:link w:val="CitazioneintensaCarattere"/>
    <w:uiPriority w:val="30"/>
    <w:qFormat/>
    <w:rsid w:val="00D35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35C00"/>
    <w:rPr>
      <w:i/>
      <w:iCs/>
      <w:color w:val="0F4761" w:themeColor="accent1" w:themeShade="BF"/>
    </w:rPr>
  </w:style>
  <w:style w:type="character" w:styleId="Riferimentointenso">
    <w:name w:val="Intense Reference"/>
    <w:basedOn w:val="Carpredefinitoparagrafo"/>
    <w:uiPriority w:val="32"/>
    <w:qFormat/>
    <w:rsid w:val="00D35C00"/>
    <w:rPr>
      <w:b/>
      <w:bCs/>
      <w:smallCaps/>
      <w:color w:val="0F4761" w:themeColor="accent1" w:themeShade="BF"/>
      <w:spacing w:val="5"/>
    </w:rPr>
  </w:style>
  <w:style w:type="paragraph" w:styleId="Revisione">
    <w:name w:val="Revision"/>
    <w:hidden/>
    <w:uiPriority w:val="99"/>
    <w:semiHidden/>
    <w:rsid w:val="00D35C00"/>
    <w:pPr>
      <w:spacing w:after="0" w:line="240" w:lineRule="auto"/>
    </w:pPr>
  </w:style>
  <w:style w:type="paragraph" w:styleId="Intestazione">
    <w:name w:val="header"/>
    <w:basedOn w:val="Normale"/>
    <w:link w:val="IntestazioneCarattere"/>
    <w:uiPriority w:val="99"/>
    <w:unhideWhenUsed/>
    <w:rsid w:val="00D35C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5C00"/>
  </w:style>
  <w:style w:type="character" w:styleId="Collegamentoipertestuale">
    <w:name w:val="Hyperlink"/>
    <w:basedOn w:val="Carpredefinitoparagrafo"/>
    <w:uiPriority w:val="99"/>
    <w:unhideWhenUsed/>
    <w:rsid w:val="00B16BA9"/>
    <w:rPr>
      <w:color w:val="467886" w:themeColor="hyperlink"/>
      <w:u w:val="single"/>
    </w:rPr>
  </w:style>
  <w:style w:type="character" w:styleId="Menzionenonrisolta">
    <w:name w:val="Unresolved Mention"/>
    <w:basedOn w:val="Carpredefinitoparagrafo"/>
    <w:uiPriority w:val="99"/>
    <w:semiHidden/>
    <w:unhideWhenUsed/>
    <w:rsid w:val="00B16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92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torio.silva@bancomat.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ancomat.i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onella.zivillica@esclapon.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midio.piccione@esclapon.it" TargetMode="External"/><Relationship Id="rId4" Type="http://schemas.openxmlformats.org/officeDocument/2006/relationships/webSettings" Target="webSettings.xml"/><Relationship Id="rId9" Type="http://schemas.openxmlformats.org/officeDocument/2006/relationships/hyperlink" Target="mailto:edoardo.ceraselli@bancomat.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f5fe31f-9de1-4167-a753-111c0df8115f}" enabled="1" method="Standard" siteId="{cc4baf00-15c9-48dd-9f59-88c98bde2be7}" removed="0"/>
  <clbl:label id="{d89c52fc-eef9-43d0-8c3b-3c79848e43eb}" enabled="1" method="Privileged" siteId="{9579e083-b91d-4b13-9303-aed3e307a74f}"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3818</Characters>
  <Application>Microsoft Office Word</Application>
  <DocSecurity>0</DocSecurity>
  <Lines>72</Lines>
  <Paragraphs>35</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Ceraselli</dc:creator>
  <cp:keywords/>
  <dc:description/>
  <cp:lastModifiedBy>Edoardo Ceraselli</cp:lastModifiedBy>
  <cp:revision>3</cp:revision>
  <cp:lastPrinted>2026-05-29T07:36:00Z</cp:lastPrinted>
  <dcterms:created xsi:type="dcterms:W3CDTF">2026-06-01T15:32:00Z</dcterms:created>
  <dcterms:modified xsi:type="dcterms:W3CDTF">2026-06-02T18:41:00Z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4d419511,9884fb9,6e77c75a</vt:lpwstr>
  </property>
  <property fmtid="{D5CDD505-2E9C-101B-9397-08002B2CF9AE}" pid="3" name="ClassificationContentMarkingHeaderFontProps">
    <vt:lpwstr>#ff0000,10,Aptos</vt:lpwstr>
  </property>
  <property fmtid="{D5CDD505-2E9C-101B-9397-08002B2CF9AE}" pid="4" name="ClassificationContentMarkingHeaderText">
    <vt:lpwstr>Confidenziale BANCOMAT S.p.A.</vt:lpwstr>
  </property>
</Properties>
</file>